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w:t>
            </w:r>
            <w:r>
              <w:rPr>
                <w:rFonts w:hint="eastAsia" w:ascii="方正小标宋简体" w:hAnsi="方正小标宋简体" w:eastAsia="方正小标宋简体" w:cs="方正小标宋简体"/>
                <w:b/>
                <w:bCs/>
                <w:color w:val="000000"/>
                <w:spacing w:val="0"/>
                <w:sz w:val="36"/>
                <w:szCs w:val="36"/>
                <w:lang w:val="en-US" w:eastAsia="zh-CN"/>
              </w:rPr>
              <w:t>3</w:t>
            </w:r>
            <w:r>
              <w:rPr>
                <w:rFonts w:hint="eastAsia" w:ascii="方正小标宋简体" w:hAnsi="方正小标宋简体" w:eastAsia="方正小标宋简体" w:cs="方正小标宋简体"/>
                <w:b/>
                <w:bCs/>
                <w:color w:val="000000"/>
                <w:spacing w:val="0"/>
                <w:sz w:val="36"/>
                <w:szCs w:val="36"/>
                <w:lang w:eastAsia="zh-CN"/>
              </w:rPr>
              <w:t>年第</w:t>
            </w:r>
            <w:r>
              <w:rPr>
                <w:rFonts w:hint="eastAsia" w:ascii="方正小标宋简体" w:hAnsi="方正小标宋简体" w:eastAsia="方正小标宋简体" w:cs="方正小标宋简体"/>
                <w:b/>
                <w:bCs/>
                <w:color w:val="000000"/>
                <w:spacing w:val="0"/>
                <w:sz w:val="36"/>
                <w:szCs w:val="36"/>
                <w:lang w:val="en-US" w:eastAsia="zh-CN"/>
              </w:rPr>
              <w:t xml:space="preserve"> 10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 xml:space="preserve">2023年 5 </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12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AqclBW/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FNTWeUGKax4bef&#10;vv/8+OXXj8+43n77SqZRpMFBhbFXZufPO3A7HxkfW6/jH7mQIw7URV4uLgpKTgg5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KnJQVv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主题教育</w:t>
      </w:r>
      <w:r>
        <w:rPr>
          <w:rFonts w:hint="eastAsia" w:ascii="华文中宋" w:hAnsi="华文中宋" w:eastAsia="华文中宋" w:cs="华文中宋"/>
          <w:b/>
          <w:bCs/>
          <w:color w:val="000000"/>
          <w:sz w:val="40"/>
          <w:szCs w:val="40"/>
          <w:lang w:eastAsia="zh-CN"/>
        </w:rPr>
        <w:t>】</w:t>
      </w:r>
    </w:p>
    <w:p>
      <w:pPr>
        <w:numPr>
          <w:ilvl w:val="0"/>
          <w:numId w:val="1"/>
        </w:numPr>
        <w:pBdr>
          <w:bottom w:val="none" w:color="auto" w:sz="0" w:space="0"/>
        </w:pBdr>
        <w:snapToGrid/>
        <w:spacing w:line="240" w:lineRule="auto"/>
        <w:ind w:left="0" w:leftChars="0" w:firstLine="560" w:firstLineChars="175"/>
        <w:rPr>
          <w:rFonts w:hint="eastAsia" w:ascii="楷体_GB2312" w:hAnsi="楷体_GB2312" w:eastAsia="楷体_GB2312" w:cs="楷体_GB2312"/>
          <w:b w:val="0"/>
          <w:bCs/>
          <w:color w:val="000000"/>
          <w:sz w:val="32"/>
          <w:szCs w:val="32"/>
          <w:vertAlign w:val="baseline"/>
          <w:lang w:eastAsia="zh-CN"/>
        </w:rPr>
      </w:pPr>
      <w:r>
        <w:rPr>
          <w:rFonts w:hint="eastAsia" w:ascii="楷体_GB2312" w:hAnsi="楷体_GB2312" w:eastAsia="楷体_GB2312" w:cs="楷体_GB2312"/>
          <w:sz w:val="32"/>
          <w:szCs w:val="32"/>
          <w:lang w:val="en-US" w:eastAsia="zh-CN"/>
        </w:rPr>
        <w:t>开展习近平新时代中国特色社会主义思想主题教育专题党课。5月4日中午，为深入学习贯彻习近平新时代中国特色社会主义思想主题教育，公共管理学院在“五四”青年节期间举办主题教育专题党课。学院党员发展对象、入党积极分子、学院团委主要学生干部参加学习，学院党委书记钟智主讲。</w:t>
      </w:r>
    </w:p>
    <w:p>
      <w:pPr>
        <w:pStyle w:val="2"/>
        <w:rPr>
          <w:rFonts w:hint="eastAsia"/>
          <w:lang w:eastAsia="zh-CN"/>
        </w:rPr>
      </w:pPr>
      <w:r>
        <w:rPr>
          <w:rFonts w:hint="eastAsia" w:ascii="仿宋_GB2312" w:hAnsi="仿宋_GB2312" w:eastAsia="仿宋_GB2312" w:cs="仿宋_GB2312"/>
          <w:sz w:val="32"/>
          <w:szCs w:val="32"/>
          <w:lang w:val="en-US" w:eastAsia="zh-CN"/>
        </w:rPr>
        <w:drawing>
          <wp:inline distT="0" distB="0" distL="114300" distR="114300">
            <wp:extent cx="4946650" cy="2639695"/>
            <wp:effectExtent l="0" t="0" r="6350" b="8255"/>
            <wp:docPr id="1" name="图片 1" descr="微信图片_2023050516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505163050"/>
                    <pic:cNvPicPr>
                      <a:picLocks noChangeAspect="1"/>
                    </pic:cNvPicPr>
                  </pic:nvPicPr>
                  <pic:blipFill>
                    <a:blip r:embed="rId4"/>
                    <a:stretch>
                      <a:fillRect/>
                    </a:stretch>
                  </pic:blipFill>
                  <pic:spPr>
                    <a:xfrm>
                      <a:off x="0" y="0"/>
                      <a:ext cx="4946650" cy="2639695"/>
                    </a:xfrm>
                    <a:prstGeom prst="rect">
                      <a:avLst/>
                    </a:prstGeom>
                  </pic:spPr>
                </pic:pic>
              </a:graphicData>
            </a:graphic>
          </wp:inline>
        </w:drawing>
      </w:r>
    </w:p>
    <w:p>
      <w:pPr>
        <w:numPr>
          <w:ilvl w:val="0"/>
          <w:numId w:val="1"/>
        </w:numPr>
        <w:pBdr>
          <w:bottom w:val="none" w:color="auto" w:sz="0" w:space="0"/>
        </w:pBdr>
        <w:snapToGrid/>
        <w:spacing w:line="240" w:lineRule="auto"/>
        <w:ind w:left="0" w:leftChars="0" w:firstLine="560" w:firstLineChars="175"/>
        <w:rPr>
          <w:rFonts w:hint="eastAsia" w:ascii="楷体_GB2312" w:hAnsi="楷体_GB2312" w:eastAsia="楷体_GB2312" w:cs="楷体_GB2312"/>
          <w:b w:val="0"/>
          <w:bCs/>
          <w:color w:val="000000"/>
          <w:sz w:val="32"/>
          <w:szCs w:val="32"/>
          <w:vertAlign w:val="baseline"/>
          <w:lang w:eastAsia="zh-CN"/>
        </w:rPr>
      </w:pPr>
      <w:r>
        <w:rPr>
          <w:rFonts w:hint="eastAsia" w:ascii="楷体_GB2312" w:hAnsi="楷体_GB2312" w:eastAsia="楷体_GB2312" w:cs="楷体_GB2312"/>
          <w:b w:val="0"/>
          <w:bCs/>
          <w:color w:val="000000"/>
          <w:sz w:val="32"/>
          <w:szCs w:val="32"/>
          <w:vertAlign w:val="baseline"/>
          <w:lang w:eastAsia="zh-CN"/>
        </w:rPr>
        <w:t>1.5月9日上午，</w:t>
      </w:r>
      <w:r>
        <w:rPr>
          <w:rFonts w:hint="eastAsia" w:ascii="楷体_GB2312" w:hAnsi="楷体_GB2312" w:eastAsia="楷体_GB2312" w:cs="楷体_GB2312"/>
          <w:b w:val="0"/>
          <w:i w:val="0"/>
          <w:strike w:val="0"/>
          <w:spacing w:val="0"/>
          <w:sz w:val="32"/>
          <w:szCs w:val="32"/>
          <w:u w:val="none"/>
        </w:rPr>
        <w:t>5月9日，公共管理学院党委在北2-601开展以“习近平总书记关于教育的重要论述”为主题的集中学习研讨（读书班），参加人员有学院党委领导班子成员、各师生党支部书记，会议由学院党委副书记李天德主持。学习研讨了习近平总书记关于教育、学科建设、人才培养、教师队伍建设等方面的重要讲话精神，各教工支部书记（系主任）结合学院专业建设、学科建设进行交流，就如何推动公共管理类学科高质量发展的调研主题进行探讨。</w:t>
      </w:r>
    </w:p>
    <w:p>
      <w:pPr>
        <w:rPr>
          <w:rFonts w:hint="eastAsia" w:ascii="楷体_GB2312" w:hAnsi="楷体_GB2312" w:eastAsia="楷体_GB2312" w:cs="楷体_GB2312"/>
          <w:sz w:val="32"/>
          <w:szCs w:val="32"/>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校庆专栏</w:t>
      </w:r>
      <w:r>
        <w:rPr>
          <w:rFonts w:hint="eastAsia" w:ascii="华文中宋" w:hAnsi="华文中宋" w:eastAsia="华文中宋" w:cs="华文中宋"/>
          <w:b/>
          <w:bCs/>
          <w:color w:val="000000"/>
          <w:sz w:val="40"/>
          <w:szCs w:val="40"/>
          <w:lang w:eastAsia="zh-CN"/>
        </w:rPr>
        <w:t>】</w:t>
      </w:r>
    </w:p>
    <w:p>
      <w:pPr>
        <w:numPr>
          <w:ilvl w:val="0"/>
          <w:numId w:val="1"/>
        </w:numPr>
        <w:snapToGrid/>
        <w:spacing w:before="0" w:after="0" w:line="240" w:lineRule="auto"/>
        <w:ind w:left="0" w:leftChars="0" w:firstLine="420" w:firstLineChars="0"/>
        <w:jc w:val="left"/>
        <w:rPr>
          <w:rFonts w:hint="eastAsia" w:ascii="仿宋_GB2312" w:hAnsi="仿宋_GB2312" w:eastAsia="仿宋_GB2312" w:cs="仿宋_GB2312"/>
          <w:i w:val="0"/>
          <w:strike w:val="0"/>
          <w:color w:val="000000"/>
          <w:sz w:val="32"/>
          <w:szCs w:val="32"/>
          <w:u w:val="none"/>
        </w:rPr>
      </w:pPr>
      <w:r>
        <w:rPr>
          <w:rFonts w:hint="eastAsia" w:ascii="仿宋_GB2312" w:hAnsi="仿宋_GB2312" w:eastAsia="仿宋_GB2312" w:cs="仿宋_GB2312"/>
          <w:i w:val="0"/>
          <w:strike w:val="0"/>
          <w:color w:val="000000"/>
          <w:sz w:val="32"/>
          <w:szCs w:val="32"/>
          <w:u w:val="none"/>
        </w:rPr>
        <w:t>公共管理学院成功举办四十周年学术年讲座。5月7日上午，公共管理学院在北2-642成功举办了四十周年学术年系列讲座之“城市与乡下：清代以来广州的合族祠”，主讲嘉宾是广东民间工艺博物馆馆长黄海妍博士。本场讲座是广州市社科联主办的2023年“社科服务走基层”学会科普系列活动，广州炎黄文化研究会、广东财经大学公共管理学院、华南商业史研究中心策划的以“18世纪以来广州的人群流动与城市变迁”为主题的8场系列讲座的第一场。公共管理学院副院长戴昌桥、广州炎黄文化研究会谢少聪、广东财经大学华南商业史研究中心黄素娟、徐靖捷，以及线上线下约150名听众共同参与了本次讲座。</w:t>
      </w:r>
    </w:p>
    <w:p>
      <w:pPr>
        <w:snapToGrid/>
        <w:spacing w:before="0" w:after="0" w:line="240" w:lineRule="auto"/>
        <w:ind w:left="816"/>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756150" cy="3566795"/>
            <wp:effectExtent l="0" t="0" r="0" b="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5"/>
                    <a:stretch>
                      <a:fillRect/>
                    </a:stretch>
                  </pic:blipFill>
                  <pic:spPr>
                    <a:xfrm>
                      <a:off x="0" y="0"/>
                      <a:ext cx="4756150" cy="3567113"/>
                    </a:xfrm>
                    <a:prstGeom prst="rect">
                      <a:avLst/>
                    </a:prstGeom>
                  </pic:spPr>
                </pic:pic>
              </a:graphicData>
            </a:graphic>
          </wp:inline>
        </w:drawing>
      </w:r>
    </w:p>
    <w:p>
      <w:pPr>
        <w:snapToGrid/>
        <w:spacing w:before="0" w:after="0" w:line="360" w:lineRule="auto"/>
        <w:ind w:left="0"/>
        <w:jc w:val="left"/>
        <w:rPr>
          <w:rFonts w:hint="eastAsia" w:ascii="仿宋_GB2312" w:hAnsi="仿宋_GB2312" w:eastAsia="仿宋_GB2312" w:cs="仿宋_GB2312"/>
          <w:sz w:val="32"/>
          <w:szCs w:val="32"/>
        </w:rPr>
      </w:pPr>
    </w:p>
    <w:p>
      <w:pPr>
        <w:numPr>
          <w:ilvl w:val="0"/>
          <w:numId w:val="1"/>
        </w:numPr>
        <w:snapToGrid/>
        <w:spacing w:before="0" w:after="0" w:line="312" w:lineRule="auto"/>
        <w:ind w:left="0" w:leftChars="0" w:firstLine="419" w:firstLineChars="131"/>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管理学院成功举办四十周年系列活动——第十二届“金融街杯”房地产营销大赛正式启动。启动仪式于2023年5月7日下午，在广东财经大学三水校区同心堂如期而至。参与本次启动仪式学生160人，土地与房地产管理系张鹏、廖海燕、房明、文继群、杨蕾、赖怡琳、张家芳和卢宗亮等八位专业导师也莅临启动仪式的现场，为同学们提供尽心尽力的专业指导。绛帐传薪，择善而从，启动仪式上丰富的内容让同学们满载而归。</w:t>
      </w:r>
    </w:p>
    <w:p>
      <w:pPr>
        <w:snapToGrid/>
        <w:spacing w:before="0" w:after="0" w:line="312" w:lineRule="auto"/>
        <w:ind w:left="336"/>
        <w:jc w:val="left"/>
        <w:rPr>
          <w:sz w:val="24"/>
        </w:rPr>
      </w:pPr>
      <w:r>
        <w:rPr>
          <w:sz w:val="24"/>
        </w:rPr>
        <w:drawing>
          <wp:inline distT="0" distB="0" distL="0" distR="0">
            <wp:extent cx="5057775" cy="2400300"/>
            <wp:effectExtent l="0" t="0" r="0" b="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6"/>
                    <a:srcRect t="28814"/>
                    <a:stretch>
                      <a:fillRect/>
                    </a:stretch>
                  </pic:blipFill>
                  <pic:spPr>
                    <a:xfrm>
                      <a:off x="0" y="0"/>
                      <a:ext cx="5057775" cy="2400300"/>
                    </a:xfrm>
                    <a:prstGeom prst="rect">
                      <a:avLst/>
                    </a:prstGeom>
                  </pic:spPr>
                </pic:pic>
              </a:graphicData>
            </a:graphic>
          </wp:inline>
        </w:drawing>
      </w:r>
    </w:p>
    <w:p>
      <w:pPr>
        <w:snapToGrid/>
        <w:spacing w:before="0" w:after="0" w:line="240" w:lineRule="auto"/>
        <w:ind w:left="0"/>
        <w:jc w:val="left"/>
      </w:pPr>
    </w:p>
    <w:p/>
    <w:p>
      <w:pPr>
        <w:snapToGrid/>
        <w:spacing w:before="0" w:after="0" w:line="240" w:lineRule="auto"/>
        <w:ind w:left="0" w:right="0" w:firstLine="420" w:firstLineChars="200"/>
        <w:jc w:val="left"/>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i w:val="0"/>
          <w:strike w:val="0"/>
          <w:spacing w:val="0"/>
          <w:sz w:val="40"/>
          <w:u w:val="none"/>
          <w:lang w:eastAsia="zh-CN"/>
        </w:rPr>
      </w:pPr>
      <w:r>
        <w:rPr>
          <w:rFonts w:hint="eastAsia" w:ascii="华文中宋" w:hAnsi="华文中宋" w:eastAsia="华文中宋" w:cs="华文中宋"/>
          <w:b/>
          <w:i w:val="0"/>
          <w:strike w:val="0"/>
          <w:spacing w:val="0"/>
          <w:sz w:val="40"/>
          <w:u w:val="none"/>
          <w:lang w:eastAsia="zh-CN"/>
        </w:rPr>
        <w:t>【党建思政】</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after="313" w:afterLines="100" w:line="15" w:lineRule="atLeast"/>
        <w:ind w:left="0" w:leftChars="0" w:right="0" w:firstLine="560" w:firstLineChars="175"/>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lang w:eastAsia="zh-CN"/>
        </w:rPr>
        <w:t>5月8日，在广财大公管学院公众号上推送了“传红色精神，铸青春力量”官洲街红色传承系列活动推文，此次活动由</w:t>
      </w:r>
      <w:r>
        <w:rPr>
          <w:rFonts w:hint="eastAsia" w:ascii="仿宋_GB2312" w:hAnsi="仿宋_GB2312" w:eastAsia="仿宋_GB2312" w:cs="仿宋_GB2312"/>
          <w:b w:val="0"/>
          <w:i w:val="0"/>
          <w:strike w:val="0"/>
          <w:spacing w:val="0"/>
          <w:sz w:val="32"/>
          <w:szCs w:val="32"/>
          <w:u w:val="none"/>
        </w:rPr>
        <w:t>广州市明心社会工作服务中心官洲社工站联合厂东省军区广州第四退休干部休养所官洲街各社区党支部、广东财经大学公共管理学院、华南师范大学文学院共同开展。我院学子采访了曾参加了“中越边境自卫反击战”，原海军榆林某基地副司令海军少将杨力群，以及曾参加抗美援朝战争，原海军广州某基地副政委，原旅顺某基地副政委，原海军某工程学院政委海军少将陆绍庭。</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15" w:lineRule="atLeast"/>
        <w:ind w:left="0" w:leftChars="0" w:firstLine="420" w:firstLineChars="0"/>
        <w:jc w:val="both"/>
        <w:textAlignment w:val="auto"/>
        <w:rPr>
          <w:rFonts w:hint="eastAsia" w:ascii="仿宋_GB2312" w:hAnsi="仿宋_GB2312" w:eastAsia="仿宋_GB2312" w:cs="仿宋_GB2312"/>
          <w:b w:val="0"/>
          <w:i w:val="0"/>
          <w:strike w:val="0"/>
          <w:spacing w:val="0"/>
          <w:sz w:val="32"/>
          <w:szCs w:val="32"/>
          <w:u w:val="none"/>
        </w:rPr>
      </w:pPr>
      <w:r>
        <w:rPr>
          <w:rFonts w:hint="eastAsia" w:ascii="仿宋_GB2312" w:hAnsi="仿宋_GB2312" w:eastAsia="仿宋_GB2312" w:cs="仿宋_GB2312"/>
          <w:b w:val="0"/>
          <w:i w:val="0"/>
          <w:strike w:val="0"/>
          <w:spacing w:val="0"/>
          <w:sz w:val="32"/>
          <w:szCs w:val="32"/>
          <w:u w:val="none"/>
        </w:rPr>
        <w:t>做好2023届夏季毕业及学位授予审核工作，组织学生自查审核报告和学业进度，回收毕业班毕业学位资格审核表。</w:t>
      </w:r>
    </w:p>
    <w:p>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15" w:lineRule="atLeast"/>
        <w:ind w:left="0" w:leftChars="0" w:firstLine="420" w:firstLineChars="0"/>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lang w:eastAsia="zh-CN"/>
        </w:rPr>
        <w:t>组织做好2023届本科毕业论文（设计）材料归档工作。</w:t>
      </w:r>
    </w:p>
    <w:p>
      <w:pPr>
        <w:keepNext w:val="0"/>
        <w:keepLines w:val="0"/>
        <w:pageBreakBefore w:val="0"/>
        <w:widowControl w:val="0"/>
        <w:numPr>
          <w:ilvl w:val="0"/>
          <w:numId w:val="2"/>
        </w:numPr>
        <w:kinsoku/>
        <w:wordWrap/>
        <w:overflowPunct/>
        <w:topLinePunct w:val="0"/>
        <w:autoSpaceDE/>
        <w:autoSpaceDN/>
        <w:bidi w:val="0"/>
        <w:adjustRightInd/>
        <w:snapToGrid w:val="0"/>
        <w:spacing w:after="313" w:afterLines="100" w:line="15" w:lineRule="atLeast"/>
        <w:ind w:left="16" w:leftChars="0" w:firstLine="404" w:firstLineChars="0"/>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lang w:eastAsia="zh-CN"/>
        </w:rPr>
        <w:t>根据本学期教学计划，通知老师录入综合实践课程成绩。</w:t>
      </w:r>
    </w:p>
    <w:p>
      <w:pPr>
        <w:keepNext w:val="0"/>
        <w:keepLines w:val="0"/>
        <w:pageBreakBefore w:val="0"/>
        <w:widowControl w:val="0"/>
        <w:numPr>
          <w:ilvl w:val="0"/>
          <w:numId w:val="2"/>
        </w:numPr>
        <w:kinsoku/>
        <w:wordWrap/>
        <w:overflowPunct/>
        <w:topLinePunct w:val="0"/>
        <w:autoSpaceDE/>
        <w:autoSpaceDN/>
        <w:bidi w:val="0"/>
        <w:adjustRightInd/>
        <w:snapToGrid w:val="0"/>
        <w:spacing w:after="313" w:afterLines="100" w:line="15" w:lineRule="atLeast"/>
        <w:ind w:left="16" w:leftChars="0" w:firstLine="404" w:firstLineChars="0"/>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i w:val="0"/>
          <w:strike w:val="0"/>
          <w:spacing w:val="0"/>
          <w:sz w:val="32"/>
          <w:szCs w:val="32"/>
          <w:u w:val="none"/>
        </w:rPr>
        <w:t>落实2021-2022学年第二学期和2022-2023学年第一学期试卷检查工作</w:t>
      </w:r>
    </w:p>
    <w:p>
      <w:pPr>
        <w:keepNext w:val="0"/>
        <w:keepLines w:val="0"/>
        <w:pageBreakBefore w:val="0"/>
        <w:widowControl w:val="0"/>
        <w:numPr>
          <w:ilvl w:val="0"/>
          <w:numId w:val="2"/>
        </w:numPr>
        <w:kinsoku/>
        <w:wordWrap/>
        <w:overflowPunct/>
        <w:topLinePunct w:val="0"/>
        <w:autoSpaceDE/>
        <w:autoSpaceDN/>
        <w:bidi w:val="0"/>
        <w:adjustRightInd/>
        <w:snapToGrid w:val="0"/>
        <w:spacing w:after="313" w:afterLines="100" w:line="15" w:lineRule="atLeast"/>
        <w:ind w:left="16" w:leftChars="0" w:firstLine="404" w:firstLineChars="0"/>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lang w:eastAsia="zh-CN"/>
        </w:rPr>
        <w:t>完成2023届MPA夏季毕业生80位学生的答辩安排，系统审核毕业生学位备案资料。</w:t>
      </w:r>
    </w:p>
    <w:p>
      <w:pPr>
        <w:keepNext w:val="0"/>
        <w:keepLines w:val="0"/>
        <w:pageBreakBefore w:val="0"/>
        <w:widowControl w:val="0"/>
        <w:numPr>
          <w:ilvl w:val="0"/>
          <w:numId w:val="2"/>
        </w:numPr>
        <w:kinsoku/>
        <w:wordWrap/>
        <w:overflowPunct/>
        <w:topLinePunct w:val="0"/>
        <w:autoSpaceDE/>
        <w:autoSpaceDN/>
        <w:bidi w:val="0"/>
        <w:adjustRightInd/>
        <w:snapToGrid w:val="0"/>
        <w:spacing w:after="313" w:afterLines="100" w:line="15" w:lineRule="atLeast"/>
        <w:ind w:left="16" w:leftChars="0" w:firstLine="404" w:firstLineChars="0"/>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lang w:eastAsia="zh-CN"/>
        </w:rPr>
        <w:t>对校外专家进行入校审批备案，做好5月13日当日的答辩物料准备工作。</w:t>
      </w:r>
    </w:p>
    <w:p>
      <w:pPr>
        <w:keepNext w:val="0"/>
        <w:keepLines w:val="0"/>
        <w:pageBreakBefore w:val="0"/>
        <w:widowControl w:val="0"/>
        <w:numPr>
          <w:ilvl w:val="0"/>
          <w:numId w:val="2"/>
        </w:numPr>
        <w:kinsoku/>
        <w:wordWrap/>
        <w:overflowPunct/>
        <w:topLinePunct w:val="0"/>
        <w:autoSpaceDE/>
        <w:autoSpaceDN/>
        <w:bidi w:val="0"/>
        <w:adjustRightInd/>
        <w:snapToGrid w:val="0"/>
        <w:spacing w:after="313" w:afterLines="100" w:line="15" w:lineRule="atLeast"/>
        <w:ind w:left="16" w:leftChars="0" w:firstLine="404" w:firstLineChars="0"/>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lang w:eastAsia="zh-CN"/>
        </w:rPr>
        <w:t>做好5月14日学术大讲堂准备工作。</w:t>
      </w:r>
    </w:p>
    <w:p>
      <w:pPr>
        <w:keepNext w:val="0"/>
        <w:keepLines w:val="0"/>
        <w:pageBreakBefore w:val="0"/>
        <w:widowControl w:val="0"/>
        <w:numPr>
          <w:ilvl w:val="0"/>
          <w:numId w:val="2"/>
        </w:numPr>
        <w:kinsoku/>
        <w:wordWrap/>
        <w:overflowPunct/>
        <w:topLinePunct w:val="0"/>
        <w:autoSpaceDE/>
        <w:autoSpaceDN/>
        <w:bidi w:val="0"/>
        <w:adjustRightInd/>
        <w:snapToGrid w:val="0"/>
        <w:spacing w:after="313" w:afterLines="100" w:line="15" w:lineRule="atLeast"/>
        <w:ind w:left="16" w:leftChars="0" w:firstLine="404" w:firstLineChars="0"/>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i w:val="0"/>
          <w:strike w:val="0"/>
          <w:spacing w:val="0"/>
          <w:sz w:val="32"/>
          <w:szCs w:val="32"/>
          <w:u w:val="none"/>
        </w:rPr>
        <w:t>根据科研处对部分非实体科研机构进行整改的通知要求，学院组织开展非实体科研机构整改，并提交“地方政府绩效管理研究中心”撤销申请。</w:t>
      </w:r>
    </w:p>
    <w:p>
      <w:pPr>
        <w:keepNext w:val="0"/>
        <w:keepLines w:val="0"/>
        <w:pageBreakBefore w:val="0"/>
        <w:widowControl w:val="0"/>
        <w:numPr>
          <w:ilvl w:val="0"/>
          <w:numId w:val="2"/>
        </w:numPr>
        <w:kinsoku/>
        <w:wordWrap/>
        <w:overflowPunct/>
        <w:topLinePunct w:val="0"/>
        <w:autoSpaceDE/>
        <w:autoSpaceDN/>
        <w:bidi w:val="0"/>
        <w:adjustRightInd/>
        <w:snapToGrid w:val="0"/>
        <w:spacing w:after="313" w:afterLines="100" w:line="15" w:lineRule="atLeast"/>
        <w:ind w:left="16" w:leftChars="0" w:firstLine="404" w:firstLineChars="0"/>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i w:val="0"/>
          <w:strike w:val="0"/>
          <w:spacing w:val="0"/>
          <w:sz w:val="32"/>
          <w:szCs w:val="32"/>
          <w:u w:val="none"/>
        </w:rPr>
        <w:t>根据科研处通知，组织学院老师开展2023年度高等学校科研项目、2023年度国家社科基金教育学项目申报。</w:t>
      </w:r>
    </w:p>
    <w:p>
      <w:pPr>
        <w:keepNext w:val="0"/>
        <w:keepLines w:val="0"/>
        <w:pageBreakBefore w:val="0"/>
        <w:widowControl w:val="0"/>
        <w:numPr>
          <w:ilvl w:val="0"/>
          <w:numId w:val="2"/>
        </w:numPr>
        <w:pBdr>
          <w:bottom w:val="none" w:color="auto" w:sz="0" w:space="0"/>
        </w:pBdr>
        <w:kinsoku/>
        <w:wordWrap/>
        <w:overflowPunct/>
        <w:topLinePunct w:val="0"/>
        <w:autoSpaceDE/>
        <w:autoSpaceDN/>
        <w:bidi w:val="0"/>
        <w:adjustRightInd/>
        <w:snapToGrid w:val="0"/>
        <w:spacing w:after="313" w:afterLines="100" w:line="15" w:lineRule="atLeast"/>
        <w:ind w:left="16" w:leftChars="0" w:firstLine="404" w:firstLineChars="0"/>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i w:val="0"/>
          <w:strike w:val="0"/>
          <w:spacing w:val="0"/>
          <w:sz w:val="32"/>
          <w:szCs w:val="32"/>
          <w:u w:val="none"/>
        </w:rPr>
        <w:t>每日巡检实验室，填写《实验室每日安全记录台账》等相关资料；报修空调无法启动、漏水故障问题；做好仪器设备（RTK）报修及报价申请工作；做好全站仪维修的运送和接收工作；接网络中心的要求，根据IP巡检计算机中毒的检测工作；收集2019级土管及房管专业的实习记录本及实习报告；做好实验室空余时间，学生借用的工作。</w:t>
      </w:r>
    </w:p>
    <w:p>
      <w:pPr>
        <w:pStyle w:val="2"/>
        <w:numPr>
          <w:ilvl w:val="0"/>
          <w:numId w:val="2"/>
        </w:numPr>
        <w:ind w:left="16" w:leftChars="0" w:firstLine="404" w:firstLineChars="0"/>
        <w:rPr>
          <w:rFonts w:hint="eastAsia" w:ascii="仿宋_GB2312" w:hAnsi="仿宋_GB2312" w:eastAsia="仿宋_GB2312" w:cs="仿宋_GB2312"/>
          <w:b w:val="0"/>
          <w:i w:val="0"/>
          <w:strike w:val="0"/>
          <w:spacing w:val="0"/>
          <w:kern w:val="2"/>
          <w:sz w:val="32"/>
          <w:szCs w:val="32"/>
          <w:u w:val="none"/>
          <w:lang w:val="en-US" w:eastAsia="zh-CN" w:bidi="ar-SA"/>
        </w:rPr>
      </w:pPr>
      <w:r>
        <w:rPr>
          <w:rFonts w:hint="eastAsia" w:ascii="仿宋_GB2312" w:hAnsi="仿宋_GB2312" w:eastAsia="仿宋_GB2312" w:cs="仿宋_GB2312"/>
          <w:b/>
          <w:bCs/>
          <w:sz w:val="32"/>
          <w:szCs w:val="32"/>
          <w:lang w:val="en-US" w:eastAsia="zh-CN"/>
        </w:rPr>
        <w:t xml:space="preserve">22级行政管理2班四月班级系列活动。 </w:t>
      </w:r>
      <w:r>
        <w:rPr>
          <w:rFonts w:hint="eastAsia" w:ascii="仿宋_GB2312" w:hAnsi="仿宋_GB2312" w:eastAsia="仿宋_GB2312" w:cs="仿宋_GB2312"/>
          <w:b w:val="0"/>
          <w:i w:val="0"/>
          <w:strike w:val="0"/>
          <w:spacing w:val="0"/>
          <w:kern w:val="2"/>
          <w:sz w:val="32"/>
          <w:szCs w:val="32"/>
          <w:u w:val="none"/>
          <w:lang w:val="en-US" w:eastAsia="zh-CN" w:bidi="ar-SA"/>
        </w:rPr>
        <w:t>为了拉近同学间的距离、加强班级凝聚力，在班主任袁立超老师及班委的组织下，2022级行政管理2班在春意盎然的四月开展了“户外拓展活动—共享躲猫猫”、“学长考研经验分享”及“国王与天使”等多个丰富多彩、别有风趣的活动。同学们积极参与班级系列活动，不仅收获了温暖与乐趣，也得到了宝贵的经验和锻炼。</w:t>
      </w:r>
    </w:p>
    <w:p>
      <w:pPr>
        <w:ind w:left="0"/>
        <w:jc w:val="center"/>
        <w:rPr>
          <w:rFonts w:hint="eastAsia"/>
          <w:lang w:val="en-US" w:eastAsia="zh-CN"/>
        </w:rPr>
      </w:pPr>
      <w:r>
        <w:rPr>
          <w:rFonts w:hint="eastAsia"/>
          <w:lang w:val="en-US" w:eastAsia="zh-CN"/>
        </w:rPr>
        <w:drawing>
          <wp:inline distT="0" distB="0" distL="114300" distR="114300">
            <wp:extent cx="5222875" cy="3916680"/>
            <wp:effectExtent l="0" t="0" r="15875" b="7620"/>
            <wp:docPr id="3" name="图片 3" descr="40062625516114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0626255161149038"/>
                    <pic:cNvPicPr>
                      <a:picLocks noChangeAspect="1"/>
                    </pic:cNvPicPr>
                  </pic:nvPicPr>
                  <pic:blipFill>
                    <a:blip r:embed="rId7"/>
                    <a:stretch>
                      <a:fillRect/>
                    </a:stretch>
                  </pic:blipFill>
                  <pic:spPr>
                    <a:xfrm>
                      <a:off x="0" y="0"/>
                      <a:ext cx="5222875" cy="3916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学生工作</w:t>
      </w:r>
      <w:r>
        <w:rPr>
          <w:rFonts w:hint="eastAsia" w:ascii="华文中宋" w:hAnsi="华文中宋" w:eastAsia="华文中宋" w:cs="华文中宋"/>
          <w:b/>
          <w:bCs/>
          <w:color w:val="000000"/>
          <w:sz w:val="40"/>
          <w:szCs w:val="40"/>
          <w:lang w:eastAsia="zh-CN"/>
        </w:rPr>
        <w:t>】</w:t>
      </w:r>
    </w:p>
    <w:p>
      <w:pPr>
        <w:numPr>
          <w:ilvl w:val="0"/>
          <w:numId w:val="2"/>
        </w:numPr>
        <w:snapToGrid/>
        <w:spacing w:before="0" w:after="0" w:line="240" w:lineRule="auto"/>
        <w:ind w:left="0" w:leftChars="0" w:firstLine="560" w:firstLineChars="175"/>
        <w:jc w:val="left"/>
        <w:rPr>
          <w:rFonts w:hint="eastAsia" w:ascii="仿宋_GB2312" w:hAnsi="仿宋_GB2312" w:eastAsia="仿宋_GB2312" w:cs="仿宋_GB2312"/>
          <w:i w:val="0"/>
          <w:strike w:val="0"/>
          <w:color w:val="000000"/>
          <w:sz w:val="32"/>
          <w:szCs w:val="32"/>
          <w:u w:val="none"/>
        </w:rPr>
      </w:pPr>
      <w:r>
        <w:rPr>
          <w:rFonts w:hint="eastAsia" w:ascii="仿宋_GB2312" w:hAnsi="仿宋_GB2312" w:eastAsia="仿宋_GB2312" w:cs="仿宋_GB2312"/>
          <w:i w:val="0"/>
          <w:strike w:val="0"/>
          <w:color w:val="000000"/>
          <w:sz w:val="32"/>
          <w:szCs w:val="32"/>
          <w:u w:val="none"/>
        </w:rPr>
        <w:t>5月5日，公共管理学院职业发展部举办了就业实习分享会，20级梁海贤、陈慈两位同学分别就自己的实习经历进行分享，20级陈婉迎同学就“展翅计划”进行分享。</w:t>
      </w:r>
    </w:p>
    <w:p>
      <w:pPr>
        <w:numPr>
          <w:ilvl w:val="0"/>
          <w:numId w:val="2"/>
        </w:numPr>
        <w:snapToGrid/>
        <w:spacing w:before="0" w:after="0" w:line="240" w:lineRule="auto"/>
        <w:ind w:left="0" w:leftChars="0" w:firstLine="420" w:firstLineChars="0"/>
        <w:jc w:val="left"/>
        <w:rPr>
          <w:rFonts w:hint="eastAsia" w:ascii="仿宋_GB2312" w:hAnsi="仿宋_GB2312" w:eastAsia="仿宋_GB2312" w:cs="仿宋_GB2312"/>
          <w:i w:val="0"/>
          <w:strike w:val="0"/>
          <w:color w:val="000000"/>
          <w:sz w:val="32"/>
          <w:szCs w:val="32"/>
          <w:u w:val="none"/>
        </w:rPr>
      </w:pPr>
      <w:r>
        <w:rPr>
          <w:rFonts w:hint="eastAsia" w:ascii="仿宋_GB2312" w:hAnsi="仿宋_GB2312" w:eastAsia="仿宋_GB2312" w:cs="仿宋_GB2312"/>
          <w:b/>
          <w:i w:val="0"/>
          <w:strike w:val="0"/>
          <w:color w:val="000000"/>
          <w:sz w:val="32"/>
          <w:szCs w:val="32"/>
          <w:u w:val="none"/>
        </w:rPr>
        <w:t>继续做好毕业班就业推进工作。</w:t>
      </w:r>
      <w:r>
        <w:rPr>
          <w:rFonts w:hint="eastAsia" w:ascii="仿宋_GB2312" w:hAnsi="仿宋_GB2312" w:eastAsia="仿宋_GB2312" w:cs="仿宋_GB2312"/>
          <w:i w:val="0"/>
          <w:strike w:val="0"/>
          <w:color w:val="000000"/>
          <w:sz w:val="32"/>
          <w:szCs w:val="32"/>
          <w:u w:val="none"/>
        </w:rPr>
        <w:t>5月8日，学校党委学生工作部苏明华部长、李愿方副部长到我院调研2023届毕业生就业工作，学院副院长姚军、党委副书记李天德、研究生毕业班辅导员颜英、本科生毕业班辅导员杨茜一同参加调研会议，交流工作推进经验。</w:t>
      </w:r>
    </w:p>
    <w:p>
      <w:pPr>
        <w:snapToGrid/>
        <w:spacing w:before="0" w:after="0" w:line="240" w:lineRule="auto"/>
        <w:ind w:left="336"/>
        <w:jc w:val="left"/>
        <w:rPr>
          <w:rFonts w:hint="eastAsia" w:ascii="仿宋_GB2312" w:hAnsi="仿宋_GB2312" w:eastAsia="仿宋_GB2312" w:cs="仿宋_GB2312"/>
          <w:i w:val="0"/>
          <w:strike w:val="0"/>
          <w:color w:val="000000"/>
          <w:sz w:val="32"/>
          <w:szCs w:val="32"/>
          <w:u w:val="none"/>
        </w:rPr>
      </w:pPr>
      <w:r>
        <w:rPr>
          <w:rFonts w:hint="eastAsia" w:ascii="仿宋_GB2312" w:hAnsi="仿宋_GB2312" w:eastAsia="仿宋_GB2312" w:cs="仿宋_GB2312"/>
          <w:i w:val="0"/>
          <w:strike w:val="0"/>
          <w:color w:val="000000"/>
          <w:sz w:val="32"/>
          <w:szCs w:val="32"/>
          <w:u w:val="none"/>
        </w:rPr>
        <w:drawing>
          <wp:inline distT="0" distB="0" distL="0" distR="0">
            <wp:extent cx="4533900" cy="3400425"/>
            <wp:effectExtent l="0" t="0" r="0" b="9525"/>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8"/>
                    <a:srcRect/>
                    <a:stretch>
                      <a:fillRect/>
                    </a:stretch>
                  </pic:blipFill>
                  <pic:spPr>
                    <a:xfrm>
                      <a:off x="0" y="0"/>
                      <a:ext cx="4533900" cy="3400425"/>
                    </a:xfrm>
                    <a:prstGeom prst="rect">
                      <a:avLst/>
                    </a:prstGeom>
                  </pic:spPr>
                </pic:pic>
              </a:graphicData>
            </a:graphic>
          </wp:inline>
        </w:drawing>
      </w:r>
    </w:p>
    <w:p>
      <w:pPr>
        <w:numPr>
          <w:ilvl w:val="0"/>
          <w:numId w:val="2"/>
        </w:numPr>
        <w:snapToGrid/>
        <w:spacing w:before="0" w:after="0" w:line="240" w:lineRule="auto"/>
        <w:ind w:left="0" w:leftChars="0" w:firstLine="560" w:firstLineChars="175"/>
        <w:jc w:val="left"/>
        <w:rPr>
          <w:rFonts w:hint="eastAsia" w:ascii="仿宋_GB2312" w:hAnsi="仿宋_GB2312" w:eastAsia="仿宋_GB2312" w:cs="仿宋_GB2312"/>
          <w:i w:val="0"/>
          <w:strike w:val="0"/>
          <w:color w:val="000000"/>
          <w:sz w:val="32"/>
          <w:szCs w:val="32"/>
          <w:u w:val="none"/>
        </w:rPr>
      </w:pPr>
      <w:r>
        <w:rPr>
          <w:rFonts w:hint="eastAsia" w:ascii="仿宋_GB2312" w:hAnsi="仿宋_GB2312" w:eastAsia="仿宋_GB2312" w:cs="仿宋_GB2312"/>
          <w:i w:val="0"/>
          <w:strike w:val="0"/>
          <w:color w:val="000000"/>
          <w:sz w:val="32"/>
          <w:szCs w:val="32"/>
          <w:u w:val="none"/>
        </w:rPr>
        <w:t>5月9日，学院开展“劳动教育月”活动—“劳有所获，心有所向”主题征文活动，营造“劳动最光荣、我们爱劳动”的良好氛围，树立正确的劳动价值观。</w:t>
      </w:r>
    </w:p>
    <w:p>
      <w:pPr>
        <w:numPr>
          <w:ilvl w:val="0"/>
          <w:numId w:val="2"/>
        </w:numPr>
        <w:snapToGrid/>
        <w:spacing w:before="0" w:after="0" w:line="240" w:lineRule="auto"/>
        <w:ind w:left="0" w:leftChars="0" w:firstLine="560" w:firstLineChars="175"/>
        <w:jc w:val="left"/>
        <w:rPr>
          <w:rFonts w:ascii="宋体" w:hAnsi="宋体" w:eastAsia="宋体" w:cs="宋体"/>
          <w:i w:val="0"/>
          <w:strike w:val="0"/>
          <w:color w:val="000000"/>
          <w:sz w:val="24"/>
          <w:u w:val="none"/>
        </w:rPr>
      </w:pPr>
      <w:r>
        <w:rPr>
          <w:rFonts w:hint="eastAsia" w:ascii="仿宋_GB2312" w:hAnsi="仿宋_GB2312" w:eastAsia="仿宋_GB2312" w:cs="仿宋_GB2312"/>
          <w:i w:val="0"/>
          <w:strike w:val="0"/>
          <w:color w:val="000000"/>
          <w:sz w:val="32"/>
          <w:szCs w:val="32"/>
          <w:u w:val="none"/>
        </w:rPr>
        <w:t>应用社会学系成功举办“田野工作坊”读书会。2023年5月7日19：00，应用社会学系组织的“田野工作坊”读书会围绕项飙的《跨越边界的社区：北京“浙江村”的生活史》一书以线上沙龙的形式展开品读活动。读书会由21级两位班主任徐靖捷老师和黄素娟老师主持，21级社会工作1班和2班的57名同学全员参与，共计13组同学分别就书的内容进行汇报和点评，并在自由讨论环节产生思维碰撞的火花。</w:t>
      </w:r>
      <w:r>
        <w:rPr>
          <w:rFonts w:ascii="宋体" w:hAnsi="宋体" w:eastAsia="宋体" w:cs="宋体"/>
          <w:i w:val="0"/>
          <w:strike w:val="0"/>
          <w:color w:val="000000"/>
          <w:sz w:val="24"/>
          <w:u w:val="none"/>
        </w:rPr>
        <w:drawing>
          <wp:inline distT="0" distB="0" distL="0" distR="0">
            <wp:extent cx="5274310" cy="5079365"/>
            <wp:effectExtent l="0" t="0" r="0" b="0"/>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9"/>
                    <a:stretch>
                      <a:fillRect/>
                    </a:stretch>
                  </pic:blipFill>
                  <pic:spPr>
                    <a:xfrm>
                      <a:off x="0" y="0"/>
                      <a:ext cx="5274310" cy="5079871"/>
                    </a:xfrm>
                    <a:prstGeom prst="rect">
                      <a:avLst/>
                    </a:prstGeom>
                  </pic:spPr>
                </pic:pic>
              </a:graphicData>
            </a:graphic>
          </wp:inline>
        </w:drawing>
      </w:r>
    </w:p>
    <w:p>
      <w:pPr>
        <w:numPr>
          <w:ilvl w:val="0"/>
          <w:numId w:val="0"/>
        </w:numPr>
        <w:snapToGrid/>
        <w:spacing w:before="0" w:after="0" w:line="240" w:lineRule="auto"/>
        <w:ind w:leftChars="0"/>
        <w:jc w:val="left"/>
        <w:rPr>
          <w:rFonts w:ascii="宋体" w:hAnsi="宋体" w:eastAsia="宋体" w:cs="宋体"/>
          <w:b/>
          <w:i w:val="0"/>
          <w:strike w:val="0"/>
          <w:color w:val="000000"/>
          <w:sz w:val="24"/>
          <w:u w:val="none"/>
        </w:rPr>
      </w:pPr>
    </w:p>
    <w:p>
      <w:pPr>
        <w:numPr>
          <w:ilvl w:val="0"/>
          <w:numId w:val="2"/>
        </w:numPr>
        <w:tabs>
          <w:tab w:val="left" w:pos="0"/>
        </w:tabs>
        <w:snapToGrid/>
        <w:spacing w:before="0" w:after="0" w:line="240" w:lineRule="auto"/>
        <w:ind w:left="0" w:leftChars="0" w:firstLine="419" w:firstLineChars="131"/>
        <w:jc w:val="left"/>
        <w:rPr>
          <w:rFonts w:hint="eastAsia" w:ascii="仿宋_GB2312" w:hAnsi="仿宋_GB2312" w:eastAsia="仿宋_GB2312" w:cs="仿宋_GB2312"/>
          <w:i w:val="0"/>
          <w:strike w:val="0"/>
          <w:color w:val="000000"/>
          <w:sz w:val="32"/>
          <w:szCs w:val="32"/>
          <w:u w:val="none"/>
        </w:rPr>
      </w:pPr>
      <w:r>
        <w:rPr>
          <w:rFonts w:hint="eastAsia" w:ascii="仿宋_GB2312" w:hAnsi="仿宋_GB2312" w:eastAsia="仿宋_GB2312" w:cs="仿宋_GB2312"/>
          <w:i w:val="0"/>
          <w:strike w:val="0"/>
          <w:color w:val="000000"/>
          <w:sz w:val="32"/>
          <w:szCs w:val="32"/>
          <w:u w:val="none"/>
        </w:rPr>
        <w:t>5月12日，学院党委副书记李天德、本科毕业班辅导员杨茜接待国内领先的综合人力资源解决方案服务商Atomic 岱澳人力资源部一行，对入校2023届校招岗位、2024届实习生岗位招聘进行深入交流。</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w:t>
      </w:r>
      <w:r>
        <w:rPr>
          <w:rFonts w:ascii="华文中宋" w:hAnsi="华文中宋" w:eastAsia="华文中宋" w:cs="华文中宋"/>
          <w:b/>
          <w:i w:val="0"/>
          <w:strike w:val="0"/>
          <w:spacing w:val="0"/>
          <w:sz w:val="40"/>
          <w:u w:val="none"/>
        </w:rPr>
        <w:t>工作</w:t>
      </w:r>
      <w:r>
        <w:rPr>
          <w:rFonts w:hint="eastAsia" w:ascii="华文中宋" w:hAnsi="华文中宋" w:eastAsia="华文中宋" w:cs="华文中宋"/>
          <w:b/>
          <w:bCs/>
          <w:color w:val="000000"/>
          <w:sz w:val="40"/>
          <w:szCs w:val="40"/>
          <w:lang w:eastAsia="zh-CN"/>
        </w:rPr>
        <w:t>】</w:t>
      </w:r>
    </w:p>
    <w:p>
      <w:pPr>
        <w:ind w:left="15" w:leftChars="7" w:firstLine="403" w:firstLineChars="126"/>
        <w:rPr>
          <w:rFonts w:hint="default" w:ascii="仿宋" w:hAnsi="仿宋" w:eastAsia="仿宋" w:cs="仿宋"/>
          <w:b w:val="0"/>
          <w:bCs w:val="0"/>
          <w:i w:val="0"/>
          <w:iCs w:val="0"/>
          <w:color w:val="000000"/>
          <w:spacing w:val="0"/>
          <w:w w:val="100"/>
          <w:kern w:val="2"/>
          <w:sz w:val="32"/>
          <w:szCs w:val="32"/>
          <w:vertAlign w:val="baseline"/>
          <w:lang w:val="en-US" w:eastAsia="zh-CN" w:bidi="ar-SA"/>
        </w:rPr>
      </w:pPr>
      <w:r>
        <w:rPr>
          <w:rFonts w:hint="eastAsia" w:ascii="仿宋" w:hAnsi="仿宋" w:eastAsia="仿宋" w:cs="仿宋"/>
          <w:b w:val="0"/>
          <w:bCs w:val="0"/>
          <w:i w:val="0"/>
          <w:iCs w:val="0"/>
          <w:color w:val="000000"/>
          <w:spacing w:val="0"/>
          <w:w w:val="100"/>
          <w:kern w:val="2"/>
          <w:sz w:val="32"/>
          <w:szCs w:val="32"/>
          <w:vertAlign w:val="baseline"/>
          <w:lang w:val="en-US" w:eastAsia="zh-CN" w:bidi="ar-SA"/>
        </w:rPr>
        <w:t>◆</w:t>
      </w:r>
      <w:r>
        <w:rPr>
          <w:rFonts w:hint="eastAsia" w:ascii="仿宋" w:hAnsi="仿宋" w:eastAsia="仿宋" w:cs="仿宋"/>
          <w:b/>
          <w:bCs/>
          <w:i w:val="0"/>
          <w:iCs w:val="0"/>
          <w:color w:val="000000"/>
          <w:spacing w:val="0"/>
          <w:w w:val="100"/>
          <w:kern w:val="2"/>
          <w:sz w:val="32"/>
          <w:szCs w:val="32"/>
          <w:vertAlign w:val="baseline"/>
          <w:lang w:val="en-US" w:eastAsia="zh-CN" w:bidi="ar-SA"/>
        </w:rPr>
        <w:t>做好毕业生就业服务、就业指导工作。</w:t>
      </w:r>
      <w:r>
        <w:rPr>
          <w:rFonts w:hint="eastAsia" w:ascii="仿宋" w:hAnsi="仿宋" w:eastAsia="仿宋" w:cs="仿宋"/>
          <w:b w:val="0"/>
          <w:bCs w:val="0"/>
          <w:i w:val="0"/>
          <w:iCs w:val="0"/>
          <w:color w:val="000000"/>
          <w:spacing w:val="0"/>
          <w:w w:val="100"/>
          <w:kern w:val="2"/>
          <w:sz w:val="32"/>
          <w:szCs w:val="32"/>
          <w:vertAlign w:val="baseline"/>
          <w:lang w:val="en-US" w:eastAsia="zh-CN" w:bidi="ar-SA"/>
        </w:rPr>
        <w:t>从班团干部到辅导员、导师、学院领导，高度重视MPA就业工作，学院为学生持续提供就业信息，进行就业政策宣讲和就业指导服务，解答学生就业困惑，指导学生积极就业、理性就业。截至5月12日，MPA104名应届毕业生中，82人提交了就业信息，尚有22名同学尚未提交就业信息，持续跟进。</w:t>
      </w:r>
    </w:p>
    <w:p>
      <w:pPr>
        <w:ind w:left="0" w:leftChars="0" w:firstLine="419" w:firstLineChars="131"/>
        <w:rPr>
          <w:rFonts w:hint="eastAsia" w:ascii="仿宋" w:hAnsi="仿宋" w:eastAsia="仿宋" w:cs="仿宋"/>
          <w:b w:val="0"/>
          <w:bCs w:val="0"/>
          <w:i w:val="0"/>
          <w:iCs w:val="0"/>
          <w:color w:val="000000"/>
          <w:spacing w:val="0"/>
          <w:w w:val="100"/>
          <w:kern w:val="2"/>
          <w:sz w:val="32"/>
          <w:szCs w:val="32"/>
          <w:vertAlign w:val="baseline"/>
          <w:lang w:val="en-US" w:eastAsia="zh-CN" w:bidi="ar-SA"/>
        </w:rPr>
      </w:pPr>
      <w:r>
        <w:rPr>
          <w:rFonts w:hint="eastAsia" w:ascii="仿宋" w:hAnsi="仿宋" w:eastAsia="仿宋" w:cs="仿宋"/>
          <w:b w:val="0"/>
          <w:bCs w:val="0"/>
          <w:i w:val="0"/>
          <w:iCs w:val="0"/>
          <w:color w:val="000000"/>
          <w:spacing w:val="0"/>
          <w:w w:val="100"/>
          <w:kern w:val="2"/>
          <w:sz w:val="32"/>
          <w:szCs w:val="32"/>
          <w:vertAlign w:val="baseline"/>
          <w:lang w:val="en-US" w:eastAsia="zh-CN" w:bidi="ar-SA"/>
        </w:rPr>
        <w:t>◆</w:t>
      </w:r>
      <w:r>
        <w:rPr>
          <w:rFonts w:hint="eastAsia" w:ascii="仿宋" w:hAnsi="仿宋" w:eastAsia="仿宋" w:cs="仿宋"/>
          <w:b/>
          <w:bCs/>
          <w:i w:val="0"/>
          <w:iCs w:val="0"/>
          <w:color w:val="000000"/>
          <w:spacing w:val="0"/>
          <w:w w:val="100"/>
          <w:kern w:val="2"/>
          <w:sz w:val="32"/>
          <w:szCs w:val="32"/>
          <w:vertAlign w:val="baseline"/>
          <w:lang w:val="en-US" w:eastAsia="zh-CN" w:bidi="ar-SA"/>
        </w:rPr>
        <w:t>做好校友联络工作。</w:t>
      </w:r>
      <w:r>
        <w:rPr>
          <w:rFonts w:hint="eastAsia" w:ascii="仿宋" w:hAnsi="仿宋" w:eastAsia="仿宋" w:cs="仿宋"/>
          <w:b w:val="0"/>
          <w:bCs w:val="0"/>
          <w:i w:val="0"/>
          <w:iCs w:val="0"/>
          <w:color w:val="000000"/>
          <w:spacing w:val="0"/>
          <w:w w:val="100"/>
          <w:kern w:val="2"/>
          <w:sz w:val="32"/>
          <w:szCs w:val="32"/>
          <w:vertAlign w:val="baseline"/>
          <w:lang w:val="en-US" w:eastAsia="zh-CN" w:bidi="ar-SA"/>
        </w:rPr>
        <w:t>联系已经毕业的历届班级联系人，收集校友信息，增进校友和母校的联系、互动，为校庆和院庆预热。</w:t>
      </w:r>
    </w:p>
    <w:p>
      <w:pPr>
        <w:pStyle w:val="2"/>
        <w:ind w:left="0" w:leftChars="0" w:firstLine="419" w:firstLineChars="131"/>
        <w:rPr>
          <w:rFonts w:hint="default"/>
          <w:b w:val="0"/>
          <w:bCs w:val="0"/>
          <w:lang w:val="en-US" w:eastAsia="zh-CN"/>
        </w:rPr>
      </w:pPr>
      <w:r>
        <w:rPr>
          <w:rFonts w:hint="eastAsia" w:ascii="仿宋" w:hAnsi="仿宋" w:eastAsia="仿宋" w:cs="仿宋"/>
          <w:b w:val="0"/>
          <w:bCs w:val="0"/>
          <w:i w:val="0"/>
          <w:iCs w:val="0"/>
          <w:color w:val="000000"/>
          <w:spacing w:val="0"/>
          <w:w w:val="100"/>
          <w:kern w:val="2"/>
          <w:sz w:val="32"/>
          <w:szCs w:val="32"/>
          <w:vertAlign w:val="baseline"/>
          <w:lang w:val="en-US" w:eastAsia="zh-CN" w:bidi="ar-SA"/>
        </w:rPr>
        <w:t>◆</w:t>
      </w:r>
      <w:r>
        <w:rPr>
          <w:rFonts w:hint="eastAsia" w:ascii="仿宋" w:hAnsi="仿宋" w:eastAsia="仿宋" w:cs="仿宋"/>
          <w:b/>
          <w:bCs/>
          <w:i w:val="0"/>
          <w:iCs w:val="0"/>
          <w:color w:val="000000"/>
          <w:spacing w:val="0"/>
          <w:w w:val="100"/>
          <w:kern w:val="2"/>
          <w:sz w:val="32"/>
          <w:szCs w:val="32"/>
          <w:vertAlign w:val="baseline"/>
          <w:lang w:val="en-US" w:eastAsia="zh-CN" w:bidi="ar-SA"/>
        </w:rPr>
        <w:t>做好学生日常管理和服务工作。</w:t>
      </w:r>
      <w:r>
        <w:rPr>
          <w:rFonts w:hint="eastAsia" w:ascii="仿宋" w:hAnsi="仿宋" w:eastAsia="仿宋" w:cs="仿宋"/>
          <w:b w:val="0"/>
          <w:bCs w:val="0"/>
          <w:i w:val="0"/>
          <w:iCs w:val="0"/>
          <w:color w:val="000000"/>
          <w:spacing w:val="0"/>
          <w:w w:val="100"/>
          <w:kern w:val="2"/>
          <w:sz w:val="32"/>
          <w:szCs w:val="32"/>
          <w:vertAlign w:val="baseline"/>
          <w:lang w:val="en-US" w:eastAsia="zh-CN" w:bidi="ar-SA"/>
        </w:rPr>
        <w:t>关注学生安全、健康情况。及时关照生病学生，发挥班团干部和学校防疫资源优势，及时处置学生发热情况，生病学生得到及时隔离和照料。跟进学生财务系统录入情况，确保奖助学金发放到位。</w:t>
      </w:r>
    </w:p>
    <w:p>
      <w:pPr>
        <w:pStyle w:val="2"/>
        <w:ind w:left="0" w:leftChars="0" w:firstLine="419" w:firstLineChars="131"/>
        <w:rPr>
          <w:rFonts w:hint="default" w:ascii="仿宋" w:hAnsi="仿宋" w:eastAsia="仿宋" w:cs="仿宋"/>
          <w:sz w:val="32"/>
          <w:szCs w:val="32"/>
          <w:lang w:val="en-US" w:eastAsia="zh-CN"/>
        </w:rPr>
      </w:pPr>
      <w:r>
        <w:rPr>
          <w:rFonts w:hint="eastAsia" w:ascii="仿宋" w:hAnsi="仿宋" w:eastAsia="仿宋" w:cs="仿宋"/>
          <w:b w:val="0"/>
          <w:bCs w:val="0"/>
          <w:i w:val="0"/>
          <w:iCs w:val="0"/>
          <w:color w:val="000000"/>
          <w:spacing w:val="0"/>
          <w:w w:val="100"/>
          <w:kern w:val="2"/>
          <w:sz w:val="32"/>
          <w:szCs w:val="32"/>
          <w:vertAlign w:val="baseline"/>
          <w:lang w:val="en-US" w:eastAsia="zh-CN" w:bidi="ar-SA"/>
        </w:rPr>
        <w:t>◆</w:t>
      </w:r>
      <w:r>
        <w:rPr>
          <w:rFonts w:hint="eastAsia" w:ascii="仿宋" w:hAnsi="仿宋" w:eastAsia="仿宋" w:cs="仿宋"/>
          <w:b/>
          <w:bCs/>
          <w:i w:val="0"/>
          <w:iCs w:val="0"/>
          <w:color w:val="000000"/>
          <w:spacing w:val="0"/>
          <w:w w:val="100"/>
          <w:kern w:val="2"/>
          <w:sz w:val="32"/>
          <w:szCs w:val="32"/>
          <w:vertAlign w:val="baseline"/>
          <w:lang w:val="en-US" w:eastAsia="zh-CN" w:bidi="ar-SA"/>
        </w:rPr>
        <w:t>5月8日，2022级MPA学生进行班级团建，促进同学交流，升华学习生活热情。</w:t>
      </w:r>
      <w:r>
        <w:rPr>
          <w:rFonts w:hint="eastAsia" w:ascii="仿宋_GB2312" w:hAnsi="仿宋_GB2312" w:eastAsia="仿宋_GB2312" w:cs="仿宋_GB2312"/>
          <w:sz w:val="32"/>
          <w:szCs w:val="32"/>
          <w:lang w:val="en-US" w:eastAsia="zh-CN"/>
        </w:rPr>
        <w:t>为丰富同学们的研究生生活，加强同学之间的交流，增进彼此的了解，促进同学们的友谊，2022级</w:t>
      </w:r>
      <w:r>
        <w:rPr>
          <w:rFonts w:hint="eastAsia" w:ascii="仿宋" w:hAnsi="仿宋" w:eastAsia="仿宋" w:cs="仿宋"/>
          <w:sz w:val="32"/>
          <w:szCs w:val="32"/>
          <w:lang w:val="en-US" w:eastAsia="zh-CN"/>
        </w:rPr>
        <w:t>全日制MPA班在5月8日举办了活泼丰富的班级团建活动。</w:t>
      </w:r>
      <w:r>
        <w:rPr>
          <w:rFonts w:hint="eastAsia" w:ascii="仿宋" w:hAnsi="仿宋" w:eastAsia="仿宋" w:cs="仿宋"/>
          <w:b w:val="0"/>
          <w:bCs w:val="0"/>
          <w:i w:val="0"/>
          <w:iCs w:val="0"/>
          <w:color w:val="000000"/>
          <w:spacing w:val="0"/>
          <w:w w:val="100"/>
          <w:kern w:val="2"/>
          <w:sz w:val="32"/>
          <w:szCs w:val="32"/>
          <w:vertAlign w:val="baseline"/>
          <w:lang w:val="en-US" w:eastAsia="zh-CN" w:bidi="ar-SA"/>
        </w:rPr>
        <w:t>激扬青春、</w:t>
      </w:r>
      <w:r>
        <w:rPr>
          <w:rFonts w:hint="eastAsia" w:ascii="仿宋" w:hAnsi="仿宋" w:eastAsia="仿宋" w:cs="仿宋"/>
          <w:sz w:val="32"/>
          <w:szCs w:val="32"/>
          <w:lang w:val="en-US" w:eastAsia="zh-CN"/>
        </w:rPr>
        <w:t>交流情感，在团建中互相分享学习心得、比赛进展、未来规划，互相鼓劲，增进情谊，放松身心。</w:t>
      </w:r>
    </w:p>
    <w:p>
      <w:pPr>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5261610" cy="3945890"/>
            <wp:effectExtent l="0" t="0" r="15240" b="16510"/>
            <wp:docPr id="5" name="图片 5" descr="d7cbd5b7040d4ff9c60150f58cc7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7cbd5b7040d4ff9c60150f58cc7c85"/>
                    <pic:cNvPicPr>
                      <a:picLocks noChangeAspect="1"/>
                    </pic:cNvPicPr>
                  </pic:nvPicPr>
                  <pic:blipFill>
                    <a:blip r:embed="rId10"/>
                    <a:stretch>
                      <a:fillRect/>
                    </a:stretch>
                  </pic:blipFill>
                  <pic:spPr>
                    <a:xfrm>
                      <a:off x="0" y="0"/>
                      <a:ext cx="5261610" cy="3945890"/>
                    </a:xfrm>
                    <a:prstGeom prst="rect">
                      <a:avLst/>
                    </a:prstGeom>
                  </pic:spPr>
                </pic:pic>
              </a:graphicData>
            </a:graphic>
          </wp:inline>
        </w:drawing>
      </w:r>
    </w:p>
    <w:p>
      <w:pPr>
        <w:pStyle w:val="2"/>
        <w:ind w:left="0" w:leftChars="0" w:firstLine="419" w:firstLineChars="131"/>
        <w:rPr>
          <w:rFonts w:hint="default" w:ascii="仿宋" w:hAnsi="仿宋" w:eastAsia="仿宋" w:cs="仿宋"/>
          <w:b w:val="0"/>
          <w:bCs w:val="0"/>
          <w:i w:val="0"/>
          <w:iCs w:val="0"/>
          <w:color w:val="000000"/>
          <w:spacing w:val="0"/>
          <w:w w:val="100"/>
          <w:kern w:val="2"/>
          <w:sz w:val="32"/>
          <w:szCs w:val="32"/>
          <w:vertAlign w:val="baseline"/>
          <w:lang w:val="en-US" w:eastAsia="zh-CN" w:bidi="ar-SA"/>
        </w:rPr>
      </w:pPr>
      <w:r>
        <w:rPr>
          <w:rFonts w:hint="eastAsia" w:ascii="仿宋" w:hAnsi="仿宋" w:eastAsia="仿宋" w:cs="仿宋"/>
          <w:b w:val="0"/>
          <w:bCs w:val="0"/>
          <w:i w:val="0"/>
          <w:iCs w:val="0"/>
          <w:color w:val="000000"/>
          <w:spacing w:val="0"/>
          <w:w w:val="100"/>
          <w:kern w:val="2"/>
          <w:sz w:val="32"/>
          <w:szCs w:val="32"/>
          <w:vertAlign w:val="baseline"/>
          <w:lang w:val="en-US" w:eastAsia="zh-CN" w:bidi="ar-SA"/>
        </w:rPr>
        <w:t>◆</w:t>
      </w:r>
      <w:r>
        <w:rPr>
          <w:rFonts w:hint="eastAsia" w:ascii="仿宋" w:hAnsi="仿宋" w:eastAsia="仿宋" w:cs="仿宋"/>
          <w:b/>
          <w:bCs/>
          <w:i w:val="0"/>
          <w:iCs w:val="0"/>
          <w:color w:val="000000"/>
          <w:spacing w:val="0"/>
          <w:w w:val="100"/>
          <w:kern w:val="2"/>
          <w:sz w:val="32"/>
          <w:szCs w:val="32"/>
          <w:vertAlign w:val="baseline"/>
          <w:lang w:val="en-US" w:eastAsia="zh-CN" w:bidi="ar-SA"/>
        </w:rPr>
        <w:t>抓学风建设。</w:t>
      </w:r>
      <w:r>
        <w:rPr>
          <w:rFonts w:hint="eastAsia" w:ascii="仿宋" w:hAnsi="仿宋" w:eastAsia="仿宋" w:cs="仿宋"/>
          <w:b w:val="0"/>
          <w:bCs w:val="0"/>
          <w:i w:val="0"/>
          <w:iCs w:val="0"/>
          <w:color w:val="000000"/>
          <w:spacing w:val="0"/>
          <w:w w:val="100"/>
          <w:kern w:val="2"/>
          <w:sz w:val="32"/>
          <w:szCs w:val="32"/>
          <w:vertAlign w:val="baseline"/>
          <w:lang w:val="en-US" w:eastAsia="zh-CN" w:bidi="ar-SA"/>
        </w:rPr>
        <w:t>推动MPA研究生行业调研大赛进程。组织学生参加各类讲座、比赛，为本专业的主题学术研讨会做好前期研究。</w:t>
      </w:r>
      <w:bookmarkStart w:id="0" w:name="_GoBack"/>
      <w:bookmarkEnd w:id="0"/>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合作交流</w:t>
      </w:r>
      <w:r>
        <w:rPr>
          <w:rFonts w:hint="eastAsia" w:ascii="华文中宋" w:hAnsi="华文中宋" w:eastAsia="华文中宋" w:cs="华文中宋"/>
          <w:b/>
          <w:bCs/>
          <w:color w:val="000000"/>
          <w:sz w:val="40"/>
          <w:szCs w:val="40"/>
          <w:lang w:eastAsia="zh-CN"/>
        </w:rPr>
        <w:t>】</w:t>
      </w:r>
    </w:p>
    <w:p>
      <w:pPr>
        <w:snapToGrid/>
        <w:spacing w:line="240" w:lineRule="auto"/>
        <w:ind w:firstLine="0"/>
        <w:jc w:val="left"/>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ascii="华文中宋" w:hAnsi="华文中宋" w:eastAsia="华文中宋" w:cs="华文中宋"/>
          <w:b/>
          <w:i w:val="0"/>
          <w:strike w:val="0"/>
          <w:spacing w:val="0"/>
          <w:sz w:val="40"/>
          <w:u w:val="none"/>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综合管理】</w:t>
      </w:r>
    </w:p>
    <w:p>
      <w:pPr>
        <w:pStyle w:val="2"/>
        <w:numPr>
          <w:ilvl w:val="0"/>
          <w:numId w:val="3"/>
        </w:numPr>
        <w:ind w:left="0" w:leftChars="0" w:firstLine="419" w:firstLineChars="131"/>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i w:val="0"/>
          <w:iCs w:val="0"/>
          <w:caps w:val="0"/>
          <w:color w:val="000000"/>
          <w:spacing w:val="0"/>
          <w:sz w:val="32"/>
          <w:szCs w:val="32"/>
          <w:shd w:val="clear" w:fill="FFFFFF"/>
          <w:lang w:eastAsia="zh-CN"/>
        </w:rPr>
        <w:t>参加</w:t>
      </w:r>
      <w:r>
        <w:rPr>
          <w:rFonts w:hint="eastAsia" w:ascii="仿宋_GB2312" w:hAnsi="仿宋_GB2312" w:eastAsia="仿宋_GB2312" w:cs="仿宋_GB2312"/>
          <w:b w:val="0"/>
          <w:bCs w:val="0"/>
          <w:i w:val="0"/>
          <w:iCs w:val="0"/>
          <w:caps w:val="0"/>
          <w:color w:val="000000"/>
          <w:spacing w:val="0"/>
          <w:sz w:val="32"/>
          <w:szCs w:val="32"/>
          <w:shd w:val="clear" w:fill="FFFFFF"/>
        </w:rPr>
        <w:t>2022年度预算执行和决算情况审计进点会</w:t>
      </w:r>
      <w:r>
        <w:rPr>
          <w:rFonts w:hint="eastAsia" w:ascii="仿宋_GB2312" w:hAnsi="仿宋_GB2312" w:eastAsia="仿宋_GB2312" w:cs="仿宋_GB2312"/>
          <w:b w:val="0"/>
          <w:bCs w:val="0"/>
          <w:i w:val="0"/>
          <w:iCs w:val="0"/>
          <w:caps w:val="0"/>
          <w:color w:val="000000"/>
          <w:spacing w:val="0"/>
          <w:sz w:val="32"/>
          <w:szCs w:val="32"/>
          <w:shd w:val="clear" w:fill="FFFFFF"/>
          <w:lang w:eastAsia="zh-CN"/>
        </w:rPr>
        <w:t>会议。</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4月28日早上，学校审计处、财务处在第二会议室组织召开2022年度预决算审计进点会，学院姚军、曾华强参加了会议。为了完成审计任务，会议要求各单位在2022年度预决算审计期间，必须按时按质提供审计组要求的材料。</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2DBAF3"/>
    <w:multiLevelType w:val="singleLevel"/>
    <w:tmpl w:val="932DBAF3"/>
    <w:lvl w:ilvl="0" w:tentative="0">
      <w:start w:val="1"/>
      <w:numFmt w:val="bullet"/>
      <w:lvlText w:val=""/>
      <w:lvlJc w:val="left"/>
      <w:pPr>
        <w:ind w:left="420" w:hanging="420"/>
      </w:pPr>
      <w:rPr>
        <w:rFonts w:hint="default" w:ascii="Wingdings" w:hAnsi="Wingdings"/>
        <w:sz w:val="32"/>
        <w:szCs w:val="32"/>
      </w:rPr>
    </w:lvl>
  </w:abstractNum>
  <w:abstractNum w:abstractNumId="1">
    <w:nsid w:val="B617C442"/>
    <w:multiLevelType w:val="singleLevel"/>
    <w:tmpl w:val="B617C442"/>
    <w:lvl w:ilvl="0" w:tentative="0">
      <w:start w:val="1"/>
      <w:numFmt w:val="bullet"/>
      <w:lvlText w:val=""/>
      <w:lvlJc w:val="left"/>
      <w:pPr>
        <w:ind w:left="420" w:hanging="420"/>
      </w:pPr>
      <w:rPr>
        <w:rFonts w:hint="default" w:ascii="Wingdings" w:hAnsi="Wingdings"/>
        <w:sz w:val="32"/>
        <w:szCs w:val="32"/>
      </w:rPr>
    </w:lvl>
  </w:abstractNum>
  <w:abstractNum w:abstractNumId="2">
    <w:nsid w:val="6B5E5A86"/>
    <w:multiLevelType w:val="singleLevel"/>
    <w:tmpl w:val="6B5E5A86"/>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70047B1"/>
    <w:rsid w:val="07723B7B"/>
    <w:rsid w:val="07DA4FE4"/>
    <w:rsid w:val="0B043F8B"/>
    <w:rsid w:val="0F70685A"/>
    <w:rsid w:val="0F7A534C"/>
    <w:rsid w:val="0F901A1F"/>
    <w:rsid w:val="11C07F7F"/>
    <w:rsid w:val="147F7DC4"/>
    <w:rsid w:val="14BB5F83"/>
    <w:rsid w:val="1A614E9E"/>
    <w:rsid w:val="1C831308"/>
    <w:rsid w:val="1CAB4C1C"/>
    <w:rsid w:val="1F3031B6"/>
    <w:rsid w:val="1FF335AB"/>
    <w:rsid w:val="22EC43C9"/>
    <w:rsid w:val="23A56EC3"/>
    <w:rsid w:val="25BA3F27"/>
    <w:rsid w:val="2B776CD8"/>
    <w:rsid w:val="2DCF2503"/>
    <w:rsid w:val="2EA25342"/>
    <w:rsid w:val="34437A7B"/>
    <w:rsid w:val="37957762"/>
    <w:rsid w:val="3A238AB8"/>
    <w:rsid w:val="3FAB5883"/>
    <w:rsid w:val="4CBC40C3"/>
    <w:rsid w:val="54D344CF"/>
    <w:rsid w:val="55FDEC28"/>
    <w:rsid w:val="563572F6"/>
    <w:rsid w:val="59992400"/>
    <w:rsid w:val="5E37532B"/>
    <w:rsid w:val="62987791"/>
    <w:rsid w:val="65023631"/>
    <w:rsid w:val="6522497D"/>
    <w:rsid w:val="66BC6E6D"/>
    <w:rsid w:val="690B2E56"/>
    <w:rsid w:val="6CC450D3"/>
    <w:rsid w:val="6EFA0122"/>
    <w:rsid w:val="71F812A9"/>
    <w:rsid w:val="75493065"/>
    <w:rsid w:val="7C352786"/>
    <w:rsid w:val="7F776889"/>
    <w:rsid w:val="EF690ED1"/>
    <w:rsid w:val="F1CFE3A7"/>
    <w:rsid w:val="FEBDA14C"/>
    <w:rsid w:val="FFFD28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0" w:after="0" w:line="408" w:lineRule="auto"/>
      <w:outlineLvl w:val="0"/>
    </w:pPr>
    <w:rPr>
      <w:b/>
      <w:bCs/>
      <w:color w:val="1A1A1A"/>
      <w:sz w:val="36"/>
      <w:szCs w:val="36"/>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4">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5">
    <w:name w:val="footer"/>
    <w:basedOn w:val="1"/>
    <w:unhideWhenUsed/>
    <w:qFormat/>
    <w:uiPriority w:val="99"/>
    <w:pPr>
      <w:tabs>
        <w:tab w:val="center" w:pos="4153"/>
        <w:tab w:val="right" w:pos="8306"/>
      </w:tabs>
      <w:snapToGrid w:val="0"/>
      <w:jc w:val="left"/>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2338</Words>
  <Characters>2449</Characters>
  <TotalTime>1</TotalTime>
  <ScaleCrop>false</ScaleCrop>
  <LinksUpToDate>false</LinksUpToDate>
  <CharactersWithSpaces>2459</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2023-05-12T14:11:00Z</dcterms:created>
  <dc:creator>admin</dc:creator>
  <cp:lastModifiedBy>曾华强</cp:lastModifiedBy>
  <dcterms:modified xsi:type="dcterms:W3CDTF">2023-05-12T07:13:12Z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5DC07FFAA574413193D1673C61B63349_12</vt:lpwstr>
  </property>
</Properties>
</file>