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bookmarkStart w:id="0" w:name="_GoBack"/>
            <w:bookmarkEnd w:id="0"/>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11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5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19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主题教育</w:t>
      </w:r>
      <w:r>
        <w:rPr>
          <w:rFonts w:hint="eastAsia" w:ascii="华文中宋" w:hAnsi="华文中宋" w:eastAsia="华文中宋" w:cs="华文中宋"/>
          <w:b/>
          <w:bCs/>
          <w:color w:val="000000"/>
          <w:sz w:val="40"/>
          <w:szCs w:val="40"/>
          <w:lang w:eastAsia="zh-CN"/>
        </w:rPr>
        <w:t>】</w:t>
      </w:r>
    </w:p>
    <w:p>
      <w:pPr>
        <w:numPr>
          <w:ilvl w:val="0"/>
          <w:numId w:val="1"/>
        </w:numPr>
        <w:snapToGrid/>
        <w:spacing w:line="240" w:lineRule="auto"/>
        <w:ind w:left="16" w:leftChars="0" w:hanging="16" w:firstLineChars="0"/>
        <w:rPr>
          <w:rFonts w:ascii="仿宋_GB2312" w:hAnsi="仿宋_GB2312" w:eastAsia="仿宋_GB2312" w:cs="仿宋_GB2312"/>
          <w:i w:val="0"/>
          <w:strike w:val="0"/>
          <w:color w:val="000000"/>
          <w:sz w:val="32"/>
          <w:u w:val="none"/>
        </w:rPr>
      </w:pPr>
      <w:r>
        <w:rPr>
          <w:rFonts w:hint="eastAsia" w:ascii="华文中宋" w:hAnsi="华文中宋" w:eastAsia="华文中宋" w:cs="华文中宋"/>
          <w:b/>
          <w:i w:val="0"/>
          <w:strike w:val="0"/>
          <w:spacing w:val="0"/>
          <w:kern w:val="2"/>
          <w:sz w:val="30"/>
          <w:szCs w:val="30"/>
          <w:u w:val="none"/>
          <w:lang w:val="en-US" w:eastAsia="zh-Hans" w:bidi="ar-SA"/>
        </w:rPr>
        <w:t>召开公共管理学院党委理论学习中心组学习（主题教育第3次集中学习）。</w:t>
      </w:r>
      <w:r>
        <w:rPr>
          <w:rFonts w:ascii="仿宋_GB2312" w:hAnsi="仿宋_GB2312" w:eastAsia="仿宋_GB2312" w:cs="仿宋_GB2312"/>
          <w:i w:val="0"/>
          <w:strike w:val="0"/>
          <w:color w:val="000000"/>
          <w:sz w:val="32"/>
          <w:u w:val="none"/>
        </w:rPr>
        <w:t xml:space="preserve"> 5月16日，学院党委根据主题教育工作方案，召开公共管理学院党委理论学习中心组学习，学院党委书记钟智主持学习。学习围绕《以高质量发展推进中国式现代化》专题，学院党委委员分别结合各自工作进行了交流发言发言。</w:t>
      </w:r>
    </w:p>
    <w:p>
      <w:pPr>
        <w:numPr>
          <w:ilvl w:val="0"/>
          <w:numId w:val="1"/>
        </w:numPr>
        <w:snapToGrid/>
        <w:spacing w:line="240" w:lineRule="auto"/>
        <w:ind w:left="16" w:leftChars="0" w:hanging="16" w:firstLineChars="0"/>
        <w:rPr>
          <w:rFonts w:ascii="仿宋_GB2312" w:hAnsi="仿宋_GB2312" w:eastAsia="仿宋_GB2312" w:cs="仿宋_GB2312"/>
          <w:i w:val="0"/>
          <w:strike w:val="0"/>
          <w:color w:val="000000"/>
          <w:sz w:val="32"/>
          <w:u w:val="none"/>
        </w:rPr>
      </w:pPr>
      <w:r>
        <w:rPr>
          <w:rFonts w:hint="eastAsia" w:ascii="华文中宋" w:hAnsi="华文中宋" w:eastAsia="华文中宋" w:cs="华文中宋"/>
          <w:b/>
          <w:i w:val="0"/>
          <w:strike w:val="0"/>
          <w:spacing w:val="0"/>
          <w:kern w:val="2"/>
          <w:sz w:val="30"/>
          <w:szCs w:val="30"/>
          <w:u w:val="none"/>
          <w:lang w:val="en-US" w:eastAsia="zh-Hans" w:bidi="ar-SA"/>
        </w:rPr>
        <w:t>召开公共管理学院党委理论学习中心组学习（主题教育第4次集中学习）。</w:t>
      </w:r>
      <w:r>
        <w:rPr>
          <w:rFonts w:ascii="仿宋_GB2312" w:hAnsi="仿宋_GB2312" w:eastAsia="仿宋_GB2312" w:cs="仿宋_GB2312"/>
          <w:i w:val="0"/>
          <w:strike w:val="0"/>
          <w:color w:val="000000"/>
          <w:sz w:val="32"/>
          <w:u w:val="none"/>
        </w:rPr>
        <w:t xml:space="preserve"> 5月19日，学院党委根据主题教育工作方案，召开公共管理学院党委理论学习中心组学习，学院党委书记钟智主持学习。学习围绕《习近平总书记视察广东重要讲话和重要指示精神》专题，学院党委委员分别结合各自工作进行了交流发言发言。</w:t>
      </w:r>
    </w:p>
    <w:p>
      <w:pPr>
        <w:pStyle w:val="2"/>
        <w:numPr>
          <w:ilvl w:val="0"/>
          <w:numId w:val="2"/>
        </w:numPr>
        <w:ind w:left="0" w:leftChars="0" w:firstLine="393" w:firstLineChars="131"/>
        <w:jc w:val="left"/>
        <w:rPr>
          <w:rFonts w:hint="eastAsia" w:ascii="仿宋_GB2312" w:hAnsi="仿宋_GB2312" w:eastAsia="仿宋_GB2312" w:cs="仿宋_GB2312"/>
          <w:b w:val="0"/>
          <w:bCs w:val="0"/>
          <w:color w:val="000000"/>
          <w:sz w:val="32"/>
          <w:szCs w:val="32"/>
          <w:lang w:eastAsia="zh-CN"/>
        </w:rPr>
      </w:pPr>
      <w:r>
        <w:rPr>
          <w:rFonts w:hint="eastAsia" w:ascii="华文中宋" w:hAnsi="华文中宋" w:eastAsia="华文中宋" w:cs="华文中宋"/>
          <w:b/>
          <w:i w:val="0"/>
          <w:strike w:val="0"/>
          <w:spacing w:val="0"/>
          <w:kern w:val="2"/>
          <w:sz w:val="30"/>
          <w:szCs w:val="30"/>
          <w:u w:val="none"/>
          <w:lang w:val="en-US" w:eastAsia="zh-Hans" w:bidi="ar-SA"/>
        </w:rPr>
        <w:t>公共管理学院邀请校友开展主题教育深调研座谈会。</w:t>
      </w:r>
      <w:r>
        <w:rPr>
          <w:rFonts w:ascii="仿宋_GB2312" w:hAnsi="仿宋_GB2312" w:eastAsia="仿宋_GB2312" w:cs="仿宋_GB2312"/>
          <w:b w:val="0"/>
          <w:i w:val="0"/>
          <w:strike w:val="0"/>
          <w:color w:val="000000"/>
          <w:spacing w:val="0"/>
          <w:sz w:val="30"/>
          <w:u w:val="none"/>
        </w:rPr>
        <w:t>为深入开展学习贯彻习近平新时代中国特色社会主义思想主题教育，以调查研究推动主题教育走深走实，公共管理学院于5月16日下午召开校友交流座谈会，学院党委书记钟智、副院长（主持工作）姚军，党委副书记李天德出席座谈会，学院校友理事会代表刘天南、郑银华、邱华林、林广春、黄志勇受邀参加座谈。此次座谈交流会将理论学习、调查研究与推动学院发展建言献策融合推进。姚军副院长首先欢迎校友返校参与交流，并就我校推进大湾区一流财经大学建设背景下学院学科发展历程、面临的形势以及瓶颈做以介绍。钟智书记对学院“三全育人”人才培养体系构建与实践探索做了介绍，并提出了学校40周建校庆之际推动学院校友工作发展的思路和计划。</w:t>
      </w:r>
    </w:p>
    <w:p>
      <w:pPr>
        <w:pStyle w:val="2"/>
        <w:ind w:firstLine="640" w:firstLineChars="200"/>
        <w:jc w:val="center"/>
        <w:rPr>
          <w:rFonts w:hint="eastAsia"/>
          <w:lang w:eastAsia="zh-CN"/>
        </w:rPr>
      </w:pPr>
      <w:r>
        <w:rPr>
          <w:rFonts w:hint="eastAsia" w:ascii="仿宋_GB2312" w:hAnsi="仿宋_GB2312" w:eastAsia="仿宋_GB2312" w:cs="仿宋_GB2312"/>
          <w:sz w:val="32"/>
          <w:szCs w:val="32"/>
        </w:rPr>
        <w:drawing>
          <wp:inline distT="0" distB="0" distL="0" distR="0">
            <wp:extent cx="4592955" cy="3186430"/>
            <wp:effectExtent l="0" t="0" r="4445" b="13970"/>
            <wp:docPr id="454728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88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92955" cy="3186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校庆专栏</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pacing w:line="560" w:lineRule="exact"/>
        <w:ind w:left="0" w:leftChars="0" w:firstLine="0" w:firstLineChars="0"/>
        <w:textAlignment w:val="auto"/>
        <w:rPr>
          <w:rFonts w:hint="default" w:ascii="仿宋_GB2312" w:hAnsi="黑体" w:eastAsia="仿宋_GB2312"/>
          <w:kern w:val="0"/>
          <w:sz w:val="32"/>
          <w:szCs w:val="32"/>
          <w:lang w:eastAsia="zh-Hans"/>
        </w:rPr>
      </w:pPr>
      <w:r>
        <w:rPr>
          <w:rFonts w:hint="eastAsia" w:ascii="华文中宋" w:hAnsi="华文中宋" w:eastAsia="华文中宋" w:cs="华文中宋"/>
          <w:b/>
          <w:i w:val="0"/>
          <w:strike w:val="0"/>
          <w:spacing w:val="0"/>
          <w:sz w:val="30"/>
          <w:szCs w:val="30"/>
          <w:u w:val="none"/>
          <w:lang w:val="en-US" w:eastAsia="zh-Hans"/>
        </w:rPr>
        <w:t>承办</w:t>
      </w:r>
      <w:r>
        <w:rPr>
          <w:rFonts w:hint="default" w:ascii="华文中宋" w:hAnsi="华文中宋" w:eastAsia="华文中宋" w:cs="华文中宋"/>
          <w:b/>
          <w:i w:val="0"/>
          <w:strike w:val="0"/>
          <w:spacing w:val="0"/>
          <w:sz w:val="30"/>
          <w:szCs w:val="30"/>
          <w:u w:val="none"/>
          <w:lang w:eastAsia="zh-Hans"/>
        </w:rPr>
        <w:t>4</w:t>
      </w:r>
      <w:r>
        <w:rPr>
          <w:rFonts w:hint="eastAsia" w:ascii="华文中宋" w:hAnsi="华文中宋" w:eastAsia="华文中宋" w:cs="华文中宋"/>
          <w:b/>
          <w:i w:val="0"/>
          <w:strike w:val="0"/>
          <w:spacing w:val="0"/>
          <w:sz w:val="30"/>
          <w:szCs w:val="30"/>
          <w:u w:val="none"/>
        </w:rPr>
        <w:t>0周年校庆学术年、广财学术大讲堂</w:t>
      </w:r>
      <w:r>
        <w:rPr>
          <w:rFonts w:hint="eastAsia" w:ascii="华文中宋" w:hAnsi="华文中宋" w:eastAsia="华文中宋" w:cs="华文中宋"/>
          <w:b/>
          <w:i w:val="0"/>
          <w:strike w:val="0"/>
          <w:spacing w:val="0"/>
          <w:sz w:val="30"/>
          <w:szCs w:val="30"/>
          <w:u w:val="none"/>
          <w:lang w:val="en-US" w:eastAsia="zh-CN"/>
        </w:rPr>
        <w:t>“大变局与治理现代化”</w:t>
      </w:r>
      <w:r>
        <w:rPr>
          <w:rFonts w:hint="default" w:ascii="华文中宋" w:hAnsi="华文中宋" w:eastAsia="华文中宋" w:cs="华文中宋"/>
          <w:b/>
          <w:i w:val="0"/>
          <w:strike w:val="0"/>
          <w:spacing w:val="0"/>
          <w:sz w:val="28"/>
          <w:u w:val="none"/>
        </w:rPr>
        <w:t>。</w:t>
      </w:r>
      <w:r>
        <w:rPr>
          <w:rFonts w:hint="eastAsia" w:ascii="仿宋_GB2312" w:hAnsi="仿宋_GB2312" w:eastAsia="仿宋_GB2312" w:cs="仿宋_GB2312"/>
          <w:b w:val="0"/>
          <w:i w:val="0"/>
          <w:strike w:val="0"/>
          <w:color w:val="000000"/>
          <w:spacing w:val="0"/>
          <w:kern w:val="2"/>
          <w:sz w:val="30"/>
          <w:szCs w:val="21"/>
          <w:u w:val="none"/>
          <w:lang w:val="en-US" w:eastAsia="zh-CN" w:bidi="ar-SA"/>
        </w:rPr>
        <w:t>5月14日</w:t>
      </w:r>
      <w:r>
        <w:rPr>
          <w:rFonts w:hint="default" w:ascii="仿宋_GB2312" w:hAnsi="仿宋_GB2312" w:eastAsia="仿宋_GB2312" w:cs="仿宋_GB2312"/>
          <w:b w:val="0"/>
          <w:i w:val="0"/>
          <w:strike w:val="0"/>
          <w:color w:val="000000"/>
          <w:spacing w:val="0"/>
          <w:kern w:val="2"/>
          <w:sz w:val="30"/>
          <w:szCs w:val="21"/>
          <w:u w:val="none"/>
          <w:lang w:eastAsia="zh-CN" w:bidi="ar-SA"/>
        </w:rPr>
        <w:t>，</w:t>
      </w:r>
      <w:r>
        <w:rPr>
          <w:rFonts w:hint="eastAsia" w:ascii="仿宋_GB2312" w:hAnsi="仿宋_GB2312" w:eastAsia="仿宋_GB2312" w:cs="仿宋_GB2312"/>
          <w:b w:val="0"/>
          <w:i w:val="0"/>
          <w:strike w:val="0"/>
          <w:color w:val="000000"/>
          <w:spacing w:val="0"/>
          <w:kern w:val="2"/>
          <w:sz w:val="30"/>
          <w:szCs w:val="21"/>
          <w:u w:val="none"/>
          <w:lang w:val="en-US" w:eastAsia="zh-Hans" w:bidi="ar-SA"/>
        </w:rPr>
        <w:t>受学校邀请</w:t>
      </w:r>
      <w:r>
        <w:rPr>
          <w:rFonts w:hint="default" w:ascii="仿宋_GB2312" w:hAnsi="仿宋_GB2312" w:eastAsia="仿宋_GB2312" w:cs="仿宋_GB2312"/>
          <w:b w:val="0"/>
          <w:i w:val="0"/>
          <w:strike w:val="0"/>
          <w:color w:val="000000"/>
          <w:spacing w:val="0"/>
          <w:kern w:val="2"/>
          <w:sz w:val="30"/>
          <w:szCs w:val="21"/>
          <w:u w:val="none"/>
          <w:lang w:eastAsia="zh-Hans" w:bidi="ar-SA"/>
        </w:rPr>
        <w:t>，</w:t>
      </w:r>
      <w:r>
        <w:rPr>
          <w:rFonts w:hint="eastAsia" w:ascii="仿宋_GB2312" w:hAnsi="仿宋_GB2312" w:eastAsia="仿宋_GB2312" w:cs="仿宋_GB2312"/>
          <w:b w:val="0"/>
          <w:i w:val="0"/>
          <w:strike w:val="0"/>
          <w:color w:val="000000"/>
          <w:spacing w:val="0"/>
          <w:kern w:val="2"/>
          <w:sz w:val="30"/>
          <w:szCs w:val="21"/>
          <w:u w:val="none"/>
          <w:lang w:val="en-US" w:eastAsia="zh-CN" w:bidi="ar-SA"/>
        </w:rPr>
        <w:t>中国行政管理学会副会长鲍静教授作“大变局与治理现代化”</w:t>
      </w:r>
      <w:r>
        <w:rPr>
          <w:rFonts w:hint="eastAsia" w:ascii="仿宋_GB2312" w:hAnsi="仿宋_GB2312" w:eastAsia="仿宋_GB2312" w:cs="仿宋_GB2312"/>
          <w:b w:val="0"/>
          <w:i w:val="0"/>
          <w:strike w:val="0"/>
          <w:color w:val="000000"/>
          <w:spacing w:val="0"/>
          <w:kern w:val="2"/>
          <w:sz w:val="30"/>
          <w:szCs w:val="21"/>
          <w:u w:val="none"/>
          <w:lang w:val="en-US" w:eastAsia="zh-Hans" w:bidi="ar-SA"/>
        </w:rPr>
        <w:t>主题讲座</w:t>
      </w:r>
      <w:r>
        <w:rPr>
          <w:rFonts w:hint="default" w:ascii="仿宋_GB2312" w:hAnsi="仿宋_GB2312" w:eastAsia="仿宋_GB2312" w:cs="仿宋_GB2312"/>
          <w:b w:val="0"/>
          <w:i w:val="0"/>
          <w:strike w:val="0"/>
          <w:color w:val="000000"/>
          <w:spacing w:val="0"/>
          <w:kern w:val="2"/>
          <w:sz w:val="30"/>
          <w:szCs w:val="21"/>
          <w:u w:val="none"/>
          <w:lang w:eastAsia="zh-Hans" w:bidi="ar-SA"/>
        </w:rPr>
        <w:t>。</w:t>
      </w:r>
      <w:r>
        <w:rPr>
          <w:rFonts w:hint="eastAsia" w:ascii="仿宋_GB2312" w:hAnsi="仿宋_GB2312" w:eastAsia="仿宋_GB2312" w:cs="仿宋_GB2312"/>
          <w:b w:val="0"/>
          <w:i w:val="0"/>
          <w:strike w:val="0"/>
          <w:color w:val="000000"/>
          <w:spacing w:val="0"/>
          <w:kern w:val="2"/>
          <w:sz w:val="30"/>
          <w:szCs w:val="21"/>
          <w:u w:val="none"/>
          <w:lang w:val="en-US" w:eastAsia="zh-Hans" w:bidi="ar-SA"/>
        </w:rPr>
        <w:t>讲座由</w:t>
      </w:r>
      <w:r>
        <w:rPr>
          <w:rFonts w:hint="eastAsia" w:ascii="仿宋_GB2312" w:hAnsi="仿宋_GB2312" w:eastAsia="仿宋_GB2312" w:cs="仿宋_GB2312"/>
          <w:b w:val="0"/>
          <w:i w:val="0"/>
          <w:strike w:val="0"/>
          <w:color w:val="000000"/>
          <w:spacing w:val="0"/>
          <w:kern w:val="2"/>
          <w:sz w:val="30"/>
          <w:szCs w:val="21"/>
          <w:u w:val="none"/>
          <w:lang w:val="en-US" w:eastAsia="zh-CN" w:bidi="ar-SA"/>
        </w:rPr>
        <w:t>邹新月副校长</w:t>
      </w:r>
      <w:r>
        <w:rPr>
          <w:rFonts w:hint="eastAsia" w:ascii="仿宋_GB2312" w:hAnsi="仿宋_GB2312" w:eastAsia="仿宋_GB2312" w:cs="仿宋_GB2312"/>
          <w:b w:val="0"/>
          <w:i w:val="0"/>
          <w:strike w:val="0"/>
          <w:color w:val="000000"/>
          <w:spacing w:val="0"/>
          <w:kern w:val="2"/>
          <w:sz w:val="30"/>
          <w:szCs w:val="21"/>
          <w:u w:val="none"/>
          <w:lang w:val="en-US" w:eastAsia="zh-Hans" w:bidi="ar-SA"/>
        </w:rPr>
        <w:t>主持</w:t>
      </w:r>
      <w:r>
        <w:rPr>
          <w:rFonts w:hint="default" w:ascii="仿宋_GB2312" w:hAnsi="仿宋_GB2312" w:eastAsia="仿宋_GB2312" w:cs="仿宋_GB2312"/>
          <w:b w:val="0"/>
          <w:i w:val="0"/>
          <w:strike w:val="0"/>
          <w:color w:val="000000"/>
          <w:spacing w:val="0"/>
          <w:kern w:val="2"/>
          <w:sz w:val="30"/>
          <w:szCs w:val="21"/>
          <w:u w:val="none"/>
          <w:lang w:eastAsia="zh-Hans" w:bidi="ar-SA"/>
        </w:rPr>
        <w:t>，</w:t>
      </w:r>
      <w:r>
        <w:rPr>
          <w:rFonts w:hint="eastAsia" w:ascii="仿宋_GB2312" w:hAnsi="仿宋_GB2312" w:eastAsia="仿宋_GB2312" w:cs="仿宋_GB2312"/>
          <w:b w:val="0"/>
          <w:i w:val="0"/>
          <w:strike w:val="0"/>
          <w:color w:val="000000"/>
          <w:spacing w:val="0"/>
          <w:kern w:val="2"/>
          <w:sz w:val="30"/>
          <w:szCs w:val="21"/>
          <w:u w:val="none"/>
          <w:lang w:val="en-US" w:eastAsia="zh-Hans" w:bidi="ar-SA"/>
        </w:rPr>
        <w:t>校党委书记</w:t>
      </w:r>
      <w:r>
        <w:rPr>
          <w:rFonts w:hint="eastAsia" w:ascii="仿宋_GB2312" w:hAnsi="仿宋_GB2312" w:eastAsia="仿宋_GB2312" w:cs="仿宋_GB2312"/>
          <w:b w:val="0"/>
          <w:i w:val="0"/>
          <w:strike w:val="0"/>
          <w:color w:val="000000"/>
          <w:spacing w:val="0"/>
          <w:kern w:val="2"/>
          <w:sz w:val="30"/>
          <w:szCs w:val="21"/>
          <w:u w:val="none"/>
          <w:lang w:val="en-US" w:eastAsia="zh-CN" w:bidi="ar-SA"/>
        </w:rPr>
        <w:t>郑贤操</w:t>
      </w:r>
      <w:r>
        <w:rPr>
          <w:rFonts w:hint="default" w:ascii="仿宋_GB2312" w:hAnsi="仿宋_GB2312" w:eastAsia="仿宋_GB2312" w:cs="仿宋_GB2312"/>
          <w:b w:val="0"/>
          <w:i w:val="0"/>
          <w:strike w:val="0"/>
          <w:color w:val="000000"/>
          <w:spacing w:val="0"/>
          <w:kern w:val="2"/>
          <w:sz w:val="30"/>
          <w:szCs w:val="21"/>
          <w:u w:val="none"/>
          <w:lang w:eastAsia="zh-CN" w:bidi="ar-SA"/>
        </w:rPr>
        <w:t>、</w:t>
      </w:r>
      <w:r>
        <w:rPr>
          <w:rFonts w:hint="eastAsia" w:ascii="仿宋_GB2312" w:hAnsi="仿宋_GB2312" w:eastAsia="仿宋_GB2312" w:cs="仿宋_GB2312"/>
          <w:b w:val="0"/>
          <w:i w:val="0"/>
          <w:strike w:val="0"/>
          <w:color w:val="000000"/>
          <w:spacing w:val="0"/>
          <w:kern w:val="2"/>
          <w:sz w:val="30"/>
          <w:szCs w:val="21"/>
          <w:u w:val="none"/>
          <w:lang w:val="en-US" w:eastAsia="zh-CN" w:bidi="ar-SA"/>
        </w:rPr>
        <w:t>广东省社会科学院院长王廷惠</w:t>
      </w:r>
      <w:r>
        <w:rPr>
          <w:rFonts w:hint="default" w:ascii="仿宋_GB2312" w:hAnsi="仿宋_GB2312" w:eastAsia="仿宋_GB2312" w:cs="仿宋_GB2312"/>
          <w:b w:val="0"/>
          <w:i w:val="0"/>
          <w:strike w:val="0"/>
          <w:color w:val="000000"/>
          <w:spacing w:val="0"/>
          <w:kern w:val="2"/>
          <w:sz w:val="30"/>
          <w:szCs w:val="21"/>
          <w:u w:val="none"/>
          <w:lang w:eastAsia="zh-CN" w:bidi="ar-SA"/>
        </w:rPr>
        <w:t>、</w:t>
      </w:r>
      <w:r>
        <w:rPr>
          <w:rFonts w:hint="eastAsia" w:ascii="仿宋_GB2312" w:hAnsi="仿宋_GB2312" w:eastAsia="仿宋_GB2312" w:cs="仿宋_GB2312"/>
          <w:b w:val="0"/>
          <w:i w:val="0"/>
          <w:strike w:val="0"/>
          <w:color w:val="000000"/>
          <w:spacing w:val="0"/>
          <w:kern w:val="2"/>
          <w:sz w:val="30"/>
          <w:szCs w:val="21"/>
          <w:u w:val="none"/>
          <w:lang w:val="en-US" w:eastAsia="zh-CN" w:bidi="ar-SA"/>
        </w:rPr>
        <w:t>广东省行政管理学会秘书长孙秀平</w:t>
      </w:r>
      <w:r>
        <w:rPr>
          <w:rFonts w:hint="eastAsia" w:ascii="仿宋_GB2312" w:hAnsi="仿宋_GB2312" w:eastAsia="仿宋_GB2312" w:cs="仿宋_GB2312"/>
          <w:b w:val="0"/>
          <w:i w:val="0"/>
          <w:strike w:val="0"/>
          <w:color w:val="000000"/>
          <w:spacing w:val="0"/>
          <w:kern w:val="2"/>
          <w:sz w:val="30"/>
          <w:szCs w:val="21"/>
          <w:u w:val="none"/>
          <w:lang w:val="en-US" w:eastAsia="zh-Hans" w:bidi="ar-SA"/>
        </w:rPr>
        <w:t>全程出席</w:t>
      </w:r>
      <w:r>
        <w:rPr>
          <w:rFonts w:hint="default" w:ascii="仿宋_GB2312" w:hAnsi="仿宋_GB2312" w:eastAsia="仿宋_GB2312" w:cs="仿宋_GB2312"/>
          <w:b w:val="0"/>
          <w:i w:val="0"/>
          <w:strike w:val="0"/>
          <w:color w:val="000000"/>
          <w:spacing w:val="0"/>
          <w:kern w:val="2"/>
          <w:sz w:val="30"/>
          <w:szCs w:val="21"/>
          <w:u w:val="none"/>
          <w:lang w:eastAsia="zh-Hans" w:bidi="ar-SA"/>
        </w:rPr>
        <w:t>，</w:t>
      </w:r>
      <w:r>
        <w:rPr>
          <w:rFonts w:hint="eastAsia" w:ascii="仿宋_GB2312" w:hAnsi="仿宋_GB2312" w:eastAsia="仿宋_GB2312" w:cs="仿宋_GB2312"/>
          <w:b w:val="0"/>
          <w:i w:val="0"/>
          <w:strike w:val="0"/>
          <w:color w:val="000000"/>
          <w:spacing w:val="0"/>
          <w:kern w:val="2"/>
          <w:sz w:val="30"/>
          <w:szCs w:val="21"/>
          <w:u w:val="none"/>
          <w:lang w:val="en-US" w:eastAsia="zh-Hans" w:bidi="ar-SA"/>
        </w:rPr>
        <w:t>校办主任刘大鹏</w:t>
      </w:r>
      <w:r>
        <w:rPr>
          <w:rFonts w:hint="default" w:ascii="仿宋_GB2312" w:hAnsi="仿宋_GB2312" w:eastAsia="仿宋_GB2312" w:cs="仿宋_GB2312"/>
          <w:b w:val="0"/>
          <w:i w:val="0"/>
          <w:strike w:val="0"/>
          <w:color w:val="000000"/>
          <w:spacing w:val="0"/>
          <w:kern w:val="2"/>
          <w:sz w:val="30"/>
          <w:szCs w:val="21"/>
          <w:u w:val="none"/>
          <w:lang w:eastAsia="zh-Hans" w:bidi="ar-SA"/>
        </w:rPr>
        <w:t>、</w:t>
      </w:r>
      <w:r>
        <w:rPr>
          <w:rFonts w:hint="eastAsia" w:ascii="仿宋_GB2312" w:hAnsi="仿宋_GB2312" w:eastAsia="仿宋_GB2312" w:cs="仿宋_GB2312"/>
          <w:b w:val="0"/>
          <w:i w:val="0"/>
          <w:strike w:val="0"/>
          <w:color w:val="000000"/>
          <w:spacing w:val="0"/>
          <w:kern w:val="2"/>
          <w:sz w:val="30"/>
          <w:szCs w:val="21"/>
          <w:u w:val="none"/>
          <w:lang w:val="en-US" w:eastAsia="zh-Hans" w:bidi="ar-SA"/>
        </w:rPr>
        <w:t>公共管理学院领导和师生聆听了讲座</w:t>
      </w:r>
      <w:r>
        <w:rPr>
          <w:rFonts w:hint="default" w:ascii="仿宋_GB2312" w:hAnsi="仿宋_GB2312" w:eastAsia="仿宋_GB2312" w:cs="仿宋_GB2312"/>
          <w:b w:val="0"/>
          <w:i w:val="0"/>
          <w:strike w:val="0"/>
          <w:color w:val="000000"/>
          <w:spacing w:val="0"/>
          <w:kern w:val="2"/>
          <w:sz w:val="30"/>
          <w:szCs w:val="21"/>
          <w:u w:val="none"/>
          <w:lang w:eastAsia="zh-Hans" w:bidi="ar-SA"/>
        </w:rPr>
        <w:t>。</w:t>
      </w:r>
    </w:p>
    <w:p>
      <w:pPr>
        <w:pStyle w:val="2"/>
        <w:rPr>
          <w:rFonts w:hint="default"/>
          <w:lang w:eastAsia="zh-Hans"/>
        </w:rPr>
      </w:pPr>
      <w:r>
        <w:rPr>
          <w:rFonts w:hint="default"/>
          <w:lang w:eastAsia="zh-Hans"/>
        </w:rPr>
        <w:drawing>
          <wp:inline distT="0" distB="0" distL="114300" distR="114300">
            <wp:extent cx="5273040" cy="3515360"/>
            <wp:effectExtent l="0" t="0" r="10160" b="15240"/>
            <wp:docPr id="7" name="图片 7" descr="IMG_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96"/>
                    <pic:cNvPicPr>
                      <a:picLocks noChangeAspect="1"/>
                    </pic:cNvPicPr>
                  </pic:nvPicPr>
                  <pic:blipFill>
                    <a:blip r:embed="rId5"/>
                    <a:stretch>
                      <a:fillRect/>
                    </a:stretch>
                  </pic:blipFill>
                  <pic:spPr>
                    <a:xfrm>
                      <a:off x="0" y="0"/>
                      <a:ext cx="5273040" cy="3515360"/>
                    </a:xfrm>
                    <a:prstGeom prst="rect">
                      <a:avLst/>
                    </a:prstGeom>
                  </pic:spPr>
                </pic:pic>
              </a:graphicData>
            </a:graphic>
          </wp:inline>
        </w:drawing>
      </w:r>
    </w:p>
    <w:p>
      <w:pPr>
        <w:numPr>
          <w:ilvl w:val="0"/>
          <w:numId w:val="3"/>
        </w:numPr>
        <w:snapToGrid/>
        <w:spacing w:line="240" w:lineRule="auto"/>
        <w:ind w:left="0" w:leftChars="0" w:firstLine="0" w:firstLineChars="0"/>
        <w:rPr>
          <w:rFonts w:ascii="仿宋_GB2312" w:hAnsi="仿宋_GB2312" w:eastAsia="仿宋_GB2312" w:cs="仿宋_GB2312"/>
          <w:b w:val="0"/>
          <w:i w:val="0"/>
          <w:strike w:val="0"/>
          <w:color w:val="000000"/>
          <w:spacing w:val="0"/>
          <w:sz w:val="30"/>
          <w:u w:val="none"/>
        </w:rPr>
      </w:pPr>
      <w:r>
        <w:rPr>
          <w:rFonts w:ascii="华文中宋" w:hAnsi="华文中宋" w:eastAsia="华文中宋" w:cs="华文中宋"/>
          <w:b/>
          <w:i w:val="0"/>
          <w:strike w:val="0"/>
          <w:spacing w:val="0"/>
          <w:sz w:val="30"/>
          <w:szCs w:val="30"/>
          <w:u w:val="none"/>
        </w:rPr>
        <w:t>举办“四十年校庆学术年”《身边的田野：我的珠江三角洲研究之缘》学术讲座。</w:t>
      </w:r>
      <w:r>
        <w:rPr>
          <w:rFonts w:ascii="仿宋_GB2312" w:hAnsi="仿宋_GB2312" w:eastAsia="仿宋_GB2312" w:cs="仿宋_GB2312"/>
          <w:b w:val="0"/>
          <w:i w:val="0"/>
          <w:strike w:val="0"/>
          <w:color w:val="000000"/>
          <w:spacing w:val="0"/>
          <w:sz w:val="30"/>
          <w:u w:val="none"/>
        </w:rPr>
        <w:t>5月14日，公共管理学院在广州市社会学人类学第十一届会员大会暨换届大会期间举办四十年校庆学术讲座。广东财经大学党委副书记罗贤甲、广州市社科联副主席谭晓红、广州市社会学人类学学会会长周大鸣、广东省社会科学院、中山大学、华南理工大学、华南农业大学、广东外语外贸大学、华南师范大学、广东工业大学、广州大学、广东技术师范大学、广州市团校、广东省团校等单位领导嘉宾以及我校师生100余人参加了活动。广州市社会学人类学学会会长周大鸣教授结合自己在珠江三角洲的田野经验，作《身边的田野：我的珠江三角洲研究之缘》学术讲座，并分享了四点体会：一是将随时的想法，化作实践；二是充分发挥学生的主观能动作用；三是要增强自身实力；四是要有合作精神。最后周大鸣启发人类学家要像费孝通先生一样，以身边为田野，在行走中发现和思考。</w:t>
      </w:r>
    </w:p>
    <w:p>
      <w:pPr>
        <w:pStyle w:val="2"/>
      </w:pPr>
      <w:r>
        <w:rPr>
          <w:rFonts w:hint="eastAsia" w:ascii="宋体" w:hAnsi="宋体" w:eastAsia="宋体" w:cs="宋体"/>
          <w:sz w:val="24"/>
          <w:lang w:eastAsia="zh-CN"/>
        </w:rPr>
        <w:drawing>
          <wp:inline distT="0" distB="0" distL="114300" distR="114300">
            <wp:extent cx="5257800" cy="3505200"/>
            <wp:effectExtent l="0" t="0" r="0" b="0"/>
            <wp:docPr id="3" name="图片 3" descr="微信图片_2023051516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515164639"/>
                    <pic:cNvPicPr>
                      <a:picLocks noChangeAspect="1"/>
                    </pic:cNvPicPr>
                  </pic:nvPicPr>
                  <pic:blipFill>
                    <a:blip r:embed="rId6"/>
                    <a:stretch>
                      <a:fillRect/>
                    </a:stretch>
                  </pic:blipFill>
                  <pic:spPr>
                    <a:xfrm>
                      <a:off x="0" y="0"/>
                      <a:ext cx="5257800" cy="3505200"/>
                    </a:xfrm>
                    <a:prstGeom prst="rect">
                      <a:avLst/>
                    </a:prstGeom>
                  </pic:spPr>
                </pic:pic>
              </a:graphicData>
            </a:graphic>
          </wp:inline>
        </w:drawing>
      </w:r>
    </w:p>
    <w:p>
      <w:pPr>
        <w:numPr>
          <w:ilvl w:val="0"/>
          <w:numId w:val="3"/>
        </w:numPr>
        <w:snapToGrid/>
        <w:spacing w:line="240" w:lineRule="auto"/>
        <w:ind w:left="0" w:leftChars="0" w:firstLine="0" w:firstLineChars="0"/>
        <w:rPr>
          <w:rFonts w:ascii="华文中宋" w:hAnsi="华文中宋" w:eastAsia="华文中宋" w:cs="华文中宋"/>
          <w:b w:val="0"/>
          <w:i w:val="0"/>
          <w:strike w:val="0"/>
          <w:spacing w:val="0"/>
          <w:sz w:val="28"/>
          <w:u w:val="none"/>
        </w:rPr>
      </w:pPr>
      <w:r>
        <w:rPr>
          <w:rFonts w:hint="eastAsia" w:ascii="华文中宋" w:hAnsi="华文中宋" w:eastAsia="华文中宋" w:cs="华文中宋"/>
          <w:b/>
          <w:i w:val="0"/>
          <w:strike w:val="0"/>
          <w:spacing w:val="0"/>
          <w:sz w:val="30"/>
          <w:szCs w:val="30"/>
          <w:u w:val="none"/>
        </w:rPr>
        <w:t>第十二届“金融街杯”房地产营销大赛实地调研。</w:t>
      </w:r>
      <w:r>
        <w:rPr>
          <w:rFonts w:hint="eastAsia" w:ascii="仿宋_GB2312" w:hAnsi="仿宋_GB2312" w:eastAsia="仿宋_GB2312" w:cs="仿宋_GB2312"/>
          <w:b w:val="0"/>
          <w:i w:val="0"/>
          <w:strike w:val="0"/>
          <w:spacing w:val="0"/>
          <w:sz w:val="32"/>
          <w:szCs w:val="32"/>
          <w:u w:val="none"/>
        </w:rPr>
        <w:t>5月16日，学院组织竞赛项目实地调研；十九支参赛队伍派出代表共同前往金融街·金悦府进行实地调查，了解楼盘概况。作为赞助单位，金融街金悦府的项目负责人通过讲解项目的品牌、区域以及规划；最后带领选手们实地观看样板房，让选手们能够了解到本次项目的详细信息。通过实地调研</w:t>
      </w:r>
      <w:r>
        <w:rPr>
          <w:rFonts w:hint="eastAsia" w:ascii="仿宋_GB2312" w:hAnsi="仿宋_GB2312" w:eastAsia="仿宋_GB2312" w:cs="仿宋_GB2312"/>
          <w:b w:val="0"/>
          <w:i w:val="0"/>
          <w:strike w:val="0"/>
          <w:spacing w:val="0"/>
          <w:sz w:val="32"/>
          <w:szCs w:val="32"/>
          <w:u w:val="none"/>
          <w:lang w:eastAsia="zh-CN"/>
        </w:rPr>
        <w:t>，</w:t>
      </w:r>
      <w:r>
        <w:rPr>
          <w:rFonts w:hint="eastAsia" w:ascii="仿宋_GB2312" w:hAnsi="仿宋_GB2312" w:eastAsia="仿宋_GB2312" w:cs="仿宋_GB2312"/>
          <w:b w:val="0"/>
          <w:i w:val="0"/>
          <w:strike w:val="0"/>
          <w:spacing w:val="0"/>
          <w:sz w:val="32"/>
          <w:szCs w:val="32"/>
          <w:u w:val="none"/>
        </w:rPr>
        <w:t>参赛选手们对本次比赛项目有了更加深刻的认识和了解。</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center"/>
        <w:textAlignment w:val="auto"/>
        <w:rPr>
          <w:rFonts w:hint="eastAsia" w:ascii="华文中宋" w:hAnsi="华文中宋" w:eastAsia="华文中宋" w:cs="华文中宋"/>
          <w:b w:val="0"/>
          <w:bCs/>
          <w:color w:val="000000"/>
          <w:sz w:val="28"/>
          <w:szCs w:val="40"/>
          <w:lang w:eastAsia="zh-CN"/>
        </w:rPr>
      </w:pPr>
      <w:r>
        <w:rPr>
          <w:rFonts w:hint="eastAsia" w:ascii="华文中宋" w:hAnsi="华文中宋" w:eastAsia="华文中宋" w:cs="华文中宋"/>
          <w:b w:val="0"/>
          <w:bCs/>
          <w:color w:val="000000"/>
          <w:sz w:val="28"/>
          <w:szCs w:val="40"/>
          <w:lang w:eastAsia="zh-CN"/>
        </w:rPr>
        <w:drawing>
          <wp:inline distT="0" distB="0" distL="0" distR="0">
            <wp:extent cx="4672330" cy="3271520"/>
            <wp:effectExtent l="0" t="0" r="1270" b="508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4672330" cy="3271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r>
        <w:rPr>
          <w:rFonts w:hint="eastAsia" w:ascii="华文中宋" w:hAnsi="华文中宋" w:eastAsia="华文中宋" w:cs="华文中宋"/>
          <w:b/>
          <w:i w:val="0"/>
          <w:strike w:val="0"/>
          <w:spacing w:val="0"/>
          <w:sz w:val="40"/>
          <w:u w:val="none"/>
          <w:lang w:eastAsia="zh-CN"/>
        </w:rPr>
        <w:t>【党建思政】</w:t>
      </w:r>
    </w:p>
    <w:p>
      <w:pPr>
        <w:pStyle w:val="2"/>
        <w:numPr>
          <w:ilvl w:val="0"/>
          <w:numId w:val="3"/>
        </w:numPr>
        <w:ind w:left="0" w:leftChars="0" w:firstLine="0" w:firstLineChars="0"/>
        <w:rPr>
          <w:rFonts w:hint="eastAsia"/>
          <w:lang w:eastAsia="zh-CN"/>
        </w:rPr>
      </w:pPr>
      <w:r>
        <w:rPr>
          <w:rFonts w:hint="eastAsia" w:ascii="华文中宋" w:hAnsi="华文中宋" w:eastAsia="华文中宋" w:cs="华文中宋"/>
          <w:b/>
          <w:i w:val="0"/>
          <w:strike w:val="0"/>
          <w:spacing w:val="0"/>
          <w:kern w:val="2"/>
          <w:sz w:val="30"/>
          <w:szCs w:val="30"/>
          <w:u w:val="none"/>
          <w:lang w:val="en-US" w:eastAsia="zh-CN" w:bidi="ar-SA"/>
        </w:rPr>
        <w:t>召开公共管理学院第6次党委扩大会议。</w:t>
      </w:r>
      <w:r>
        <w:rPr>
          <w:rFonts w:ascii="仿宋_GB2312" w:hAnsi="仿宋_GB2312" w:eastAsia="仿宋_GB2312" w:cs="仿宋_GB2312"/>
          <w:i w:val="0"/>
          <w:strike w:val="0"/>
          <w:color w:val="000000"/>
          <w:sz w:val="32"/>
          <w:u w:val="none"/>
        </w:rPr>
        <w:t>5月16日上午学院召开党委会，学院党政领导、各师生党支部书记参会，学院党委书记钟智主持。会议学习习近平总书记给中国农业大学科技小院学生的重要回信精神，传达学校第9次党委常委会会议要求，学习习近平总书记视察广东重要讲话、重要指示精神，传达学校第8次党委会会议要求，研究学院贯彻落实意见，审议通过《广东财经大学公共管理学院分工会章程》《广东财经大学公共管理学院工会工作管理办法》，传达学校二级党组织书记工作例会精神，部署推进校级“两优一先”评选表彰工作，部署推进40周年校庆工作与2023届毕业生就业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after="313" w:afterLines="100" w:line="15" w:lineRule="atLeast"/>
        <w:ind w:left="0" w:leftChars="0" w:firstLine="420" w:firstLineChars="0"/>
        <w:jc w:val="left"/>
        <w:textAlignment w:val="auto"/>
        <w:rPr>
          <w:rFonts w:ascii="仿宋" w:hAnsi="仿宋" w:eastAsia="仿宋" w:cs="仿宋"/>
          <w:b w:val="0"/>
          <w:i w:val="0"/>
          <w:strike w:val="0"/>
          <w:spacing w:val="0"/>
          <w:sz w:val="30"/>
          <w:u w:val="none"/>
        </w:rPr>
      </w:pPr>
      <w:r>
        <w:rPr>
          <w:rFonts w:hint="eastAsia" w:ascii="华文中宋" w:hAnsi="华文中宋" w:eastAsia="华文中宋" w:cs="华文中宋"/>
          <w:b/>
          <w:i w:val="0"/>
          <w:strike w:val="0"/>
          <w:spacing w:val="0"/>
          <w:kern w:val="2"/>
          <w:sz w:val="30"/>
          <w:szCs w:val="30"/>
          <w:u w:val="none"/>
          <w:lang w:val="en-US" w:eastAsia="zh-CN" w:bidi="ar-SA"/>
        </w:rPr>
        <w:t>MPA学位论文答辩会。</w:t>
      </w:r>
      <w:r>
        <w:rPr>
          <w:rFonts w:ascii="仿宋" w:hAnsi="仿宋" w:eastAsia="仿宋" w:cs="仿宋"/>
          <w:b w:val="0"/>
          <w:i w:val="0"/>
          <w:strike w:val="0"/>
          <w:spacing w:val="0"/>
          <w:sz w:val="30"/>
          <w:u w:val="none"/>
        </w:rPr>
        <w:t>5月13日，学院组织开展2023年MPA学位论文答辩会，共计80位同学参加答辩，其中同意毕业并授予学位75人，同意毕业不同意授予学位5人。</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left="336"/>
        <w:jc w:val="both"/>
        <w:textAlignment w:val="auto"/>
        <w:rPr>
          <w:rFonts w:ascii="仿宋" w:hAnsi="仿宋" w:eastAsia="仿宋" w:cs="仿宋"/>
          <w:b w:val="0"/>
          <w:i w:val="0"/>
          <w:strike w:val="0"/>
          <w:spacing w:val="0"/>
          <w:sz w:val="30"/>
          <w:u w:val="none"/>
        </w:rPr>
      </w:pPr>
      <w:r>
        <w:rPr>
          <w:rFonts w:ascii="仿宋" w:hAnsi="仿宋" w:eastAsia="仿宋" w:cs="仿宋"/>
          <w:b w:val="0"/>
          <w:i w:val="0"/>
          <w:strike w:val="0"/>
          <w:spacing w:val="0"/>
          <w:sz w:val="30"/>
          <w:u w:val="none"/>
        </w:rPr>
        <w:drawing>
          <wp:inline distT="0" distB="0" distL="0" distR="0">
            <wp:extent cx="5060950" cy="228409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8"/>
                    <a:stretch>
                      <a:fillRect/>
                    </a:stretch>
                  </pic:blipFill>
                  <pic:spPr>
                    <a:xfrm>
                      <a:off x="0" y="0"/>
                      <a:ext cx="5060950" cy="228445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left="336"/>
        <w:jc w:val="both"/>
        <w:textAlignment w:val="auto"/>
        <w:rPr>
          <w:rFonts w:ascii="仿宋" w:hAnsi="仿宋" w:eastAsia="仿宋" w:cs="仿宋"/>
          <w:b w:val="0"/>
          <w:i w:val="0"/>
          <w:strike w:val="0"/>
          <w:spacing w:val="0"/>
          <w:sz w:val="30"/>
          <w:u w:val="none"/>
        </w:rPr>
      </w:pPr>
      <w:r>
        <w:rPr>
          <w:rFonts w:ascii="仿宋" w:hAnsi="仿宋" w:eastAsia="仿宋" w:cs="仿宋"/>
          <w:b w:val="0"/>
          <w:i w:val="0"/>
          <w:strike w:val="0"/>
          <w:spacing w:val="0"/>
          <w:sz w:val="30"/>
          <w:u w:val="none"/>
        </w:rPr>
        <w:drawing>
          <wp:inline distT="0" distB="0" distL="0" distR="0">
            <wp:extent cx="5057775" cy="2947035"/>
            <wp:effectExtent l="0" t="0" r="0" b="0"/>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9"/>
                    <a:srcRect t="22339"/>
                    <a:stretch>
                      <a:fillRect/>
                    </a:stretch>
                  </pic:blipFill>
                  <pic:spPr>
                    <a:xfrm>
                      <a:off x="0" y="0"/>
                      <a:ext cx="5057775" cy="2947089"/>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19" w:firstLineChars="139"/>
        <w:jc w:val="both"/>
        <w:textAlignment w:val="auto"/>
        <w:rPr>
          <w:rFonts w:hint="eastAsia" w:ascii="仿宋" w:hAnsi="仿宋" w:eastAsia="仿宋" w:cs="仿宋"/>
          <w:b w:val="0"/>
          <w:bCs/>
          <w:color w:val="000000"/>
          <w:sz w:val="30"/>
          <w:szCs w:val="40"/>
          <w:lang w:eastAsia="zh-CN"/>
        </w:rPr>
      </w:pPr>
      <w:r>
        <w:rPr>
          <w:rFonts w:hint="eastAsia" w:ascii="仿宋" w:hAnsi="仿宋" w:eastAsia="仿宋" w:cs="仿宋"/>
          <w:b/>
          <w:bCs/>
          <w:color w:val="000000"/>
          <w:sz w:val="30"/>
          <w:szCs w:val="40"/>
          <w:lang w:eastAsia="zh-CN"/>
        </w:rPr>
        <w:t>优秀论文评选。</w:t>
      </w:r>
      <w:r>
        <w:rPr>
          <w:rFonts w:hint="eastAsia" w:ascii="仿宋" w:hAnsi="仿宋" w:eastAsia="仿宋" w:cs="仿宋"/>
          <w:b w:val="0"/>
          <w:bCs/>
          <w:color w:val="000000"/>
          <w:sz w:val="30"/>
          <w:szCs w:val="40"/>
          <w:lang w:eastAsia="zh-CN"/>
        </w:rPr>
        <w:t>5月16日，学院组织开展优秀论文评选，共计8位同学获学院推荐参评我校优秀论文评选。</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19" w:firstLineChars="139"/>
        <w:jc w:val="both"/>
        <w:textAlignment w:val="auto"/>
        <w:rPr>
          <w:rFonts w:hint="eastAsia" w:ascii="仿宋" w:hAnsi="仿宋" w:eastAsia="仿宋" w:cs="仿宋"/>
          <w:b w:val="0"/>
          <w:bCs/>
          <w:color w:val="000000"/>
          <w:sz w:val="30"/>
          <w:szCs w:val="40"/>
          <w:lang w:eastAsia="zh-CN"/>
        </w:rPr>
      </w:pPr>
      <w:r>
        <w:rPr>
          <w:rFonts w:hint="eastAsia" w:ascii="仿宋" w:hAnsi="仿宋" w:eastAsia="仿宋" w:cs="仿宋"/>
          <w:b/>
          <w:bCs/>
          <w:color w:val="000000"/>
          <w:sz w:val="30"/>
          <w:szCs w:val="40"/>
          <w:lang w:eastAsia="zh-CN"/>
        </w:rPr>
        <w:t>论文非学术性错误检查</w:t>
      </w:r>
      <w:r>
        <w:rPr>
          <w:rFonts w:hint="eastAsia" w:ascii="仿宋" w:hAnsi="仿宋" w:eastAsia="仿宋" w:cs="仿宋"/>
          <w:b w:val="0"/>
          <w:bCs/>
          <w:color w:val="000000"/>
          <w:sz w:val="30"/>
          <w:szCs w:val="40"/>
          <w:lang w:eastAsia="zh-CN"/>
        </w:rPr>
        <w:t>。5月15-19日，学院组织开展论文非学术性错误检查工作，审阅学生论文75篇。</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19" w:firstLineChars="139"/>
        <w:jc w:val="both"/>
        <w:textAlignment w:val="auto"/>
        <w:rPr>
          <w:rFonts w:hint="eastAsia" w:ascii="仿宋" w:hAnsi="仿宋" w:eastAsia="仿宋" w:cs="仿宋"/>
          <w:b w:val="0"/>
          <w:bCs/>
          <w:color w:val="000000"/>
          <w:sz w:val="30"/>
          <w:szCs w:val="40"/>
          <w:lang w:eastAsia="zh-CN"/>
        </w:rPr>
      </w:pPr>
      <w:r>
        <w:rPr>
          <w:rFonts w:hint="eastAsia" w:ascii="仿宋" w:hAnsi="仿宋" w:eastAsia="仿宋" w:cs="仿宋"/>
          <w:b/>
          <w:bCs/>
          <w:color w:val="000000"/>
          <w:sz w:val="30"/>
          <w:szCs w:val="40"/>
          <w:lang w:eastAsia="zh-CN"/>
        </w:rPr>
        <w:t>学位档案移交</w:t>
      </w:r>
      <w:r>
        <w:rPr>
          <w:rFonts w:hint="eastAsia" w:ascii="仿宋" w:hAnsi="仿宋" w:eastAsia="仿宋" w:cs="仿宋"/>
          <w:b w:val="0"/>
          <w:bCs/>
          <w:color w:val="000000"/>
          <w:sz w:val="30"/>
          <w:szCs w:val="40"/>
          <w:lang w:eastAsia="zh-CN"/>
        </w:rPr>
        <w:t>。协助研究生院、档案馆检查学位档案，完成2022届毕业生学位档案移交工作。</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19" w:firstLineChars="139"/>
        <w:jc w:val="both"/>
        <w:textAlignment w:val="auto"/>
        <w:rPr>
          <w:rFonts w:hint="eastAsia" w:ascii="仿宋" w:hAnsi="仿宋" w:eastAsia="仿宋" w:cs="仿宋"/>
          <w:b w:val="0"/>
          <w:bCs/>
          <w:color w:val="000000"/>
          <w:sz w:val="30"/>
          <w:szCs w:val="40"/>
          <w:lang w:eastAsia="zh-CN"/>
        </w:rPr>
      </w:pPr>
      <w:r>
        <w:rPr>
          <w:rFonts w:ascii="仿宋" w:hAnsi="仿宋" w:eastAsia="仿宋" w:cs="仿宋"/>
          <w:b/>
          <w:i w:val="0"/>
          <w:strike w:val="0"/>
          <w:spacing w:val="0"/>
          <w:sz w:val="30"/>
          <w:u w:val="none"/>
        </w:rPr>
        <w:t>开展项目申报。</w:t>
      </w:r>
      <w:r>
        <w:rPr>
          <w:rFonts w:ascii="仿宋" w:hAnsi="仿宋" w:eastAsia="仿宋" w:cs="仿宋"/>
          <w:b w:val="0"/>
          <w:i w:val="0"/>
          <w:strike w:val="0"/>
          <w:spacing w:val="0"/>
          <w:sz w:val="30"/>
          <w:u w:val="none"/>
        </w:rPr>
        <w:t>学院转发科研处有关通知，开展2023年度广东财经大学学术著作出版资助、广东省教育厅开展 2023 年度广东省高校思想政治教育课题申报、广东省教育科学规划领导小组办公室开展2023年度教育科学规划课题（德育专项）申报、2024年度广东省基础与应用基础研究基金自然科学基金项目申报等工作。</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16" w:firstLineChars="139"/>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0"/>
          <w:u w:val="none"/>
        </w:rPr>
        <w:t>学院转发《国家自然科学基金委员会关于征求《国家自然科学基金项目评审请托行为禁止清单（征求意见稿）》公众意见的通知》，根据科研处要求，汇总意见并提交。</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hint="eastAsia" w:ascii="仿宋" w:hAnsi="仿宋" w:eastAsia="仿宋"/>
          <w:color w:val="000000"/>
          <w:sz w:val="32"/>
          <w:szCs w:val="32"/>
          <w:lang w:eastAsia="zh-CN"/>
        </w:rPr>
      </w:pPr>
      <w:r>
        <w:rPr>
          <w:rFonts w:hint="eastAsia" w:ascii="仿宋" w:hAnsi="仿宋" w:eastAsia="仿宋"/>
          <w:b/>
          <w:color w:val="000000"/>
          <w:sz w:val="32"/>
          <w:szCs w:val="32"/>
          <w:lang w:eastAsia="zh-CN"/>
        </w:rPr>
        <w:t>做好调停课等工作，确保教学工作不断线。</w:t>
      </w:r>
      <w:r>
        <w:rPr>
          <w:rFonts w:hint="eastAsia" w:ascii="仿宋" w:hAnsi="仿宋" w:eastAsia="仿宋"/>
          <w:color w:val="000000"/>
          <w:sz w:val="32"/>
          <w:szCs w:val="32"/>
          <w:lang w:eastAsia="zh-CN"/>
        </w:rPr>
        <w:t>本周共计2名老师申请线上教学，1名老师申请调停课，及时办理相关手续，没有耽误教学工作。</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hint="eastAsia" w:ascii="仿宋" w:hAnsi="仿宋" w:eastAsia="仿宋"/>
          <w:color w:val="000000"/>
          <w:sz w:val="32"/>
          <w:szCs w:val="32"/>
          <w:lang w:eastAsia="zh-CN"/>
        </w:rPr>
      </w:pPr>
      <w:r>
        <w:rPr>
          <w:rFonts w:hint="eastAsia" w:ascii="仿宋" w:hAnsi="仿宋" w:eastAsia="仿宋"/>
          <w:b/>
          <w:color w:val="000000"/>
          <w:sz w:val="32"/>
          <w:szCs w:val="32"/>
          <w:lang w:eastAsia="zh-CN"/>
        </w:rPr>
        <w:t>组织教师参加好一流课程培训工作。</w:t>
      </w:r>
      <w:r>
        <w:rPr>
          <w:rFonts w:hint="eastAsia" w:ascii="仿宋" w:hAnsi="仿宋" w:eastAsia="仿宋"/>
          <w:color w:val="000000"/>
          <w:sz w:val="32"/>
          <w:szCs w:val="32"/>
          <w:lang w:eastAsia="zh-CN"/>
        </w:rPr>
        <w:t>学院积极组织已获批省级及以上一流课程的课程负责人、教学院长、本年度拟申报省级一流课程负责人及其他有意参加的老师参加第三批国家一流本科课程申报培训。</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ascii="仿宋" w:hAnsi="仿宋" w:eastAsia="仿宋" w:cs="仿宋"/>
          <w:b w:val="0"/>
          <w:i w:val="0"/>
          <w:strike w:val="0"/>
          <w:spacing w:val="0"/>
          <w:sz w:val="32"/>
          <w:u w:val="none"/>
        </w:rPr>
      </w:pPr>
      <w:r>
        <w:rPr>
          <w:rFonts w:ascii="仿宋" w:hAnsi="仿宋" w:eastAsia="仿宋" w:cs="仿宋"/>
          <w:b/>
          <w:i w:val="0"/>
          <w:strike w:val="0"/>
          <w:spacing w:val="0"/>
          <w:sz w:val="32"/>
          <w:u w:val="none"/>
        </w:rPr>
        <w:t>做好实验室日常管理工作。</w:t>
      </w:r>
      <w:r>
        <w:rPr>
          <w:rFonts w:ascii="仿宋" w:hAnsi="仿宋" w:eastAsia="仿宋" w:cs="仿宋"/>
          <w:b w:val="0"/>
          <w:i w:val="0"/>
          <w:strike w:val="0"/>
          <w:spacing w:val="0"/>
          <w:sz w:val="32"/>
          <w:u w:val="none"/>
        </w:rPr>
        <w:t>每日巡检实验室，填写《实验室每日安全记录台账》等相关资料；提交后勤处空调维修申请表；做好与后勤处移交报废设备工作；做好全站仪、</w:t>
      </w:r>
      <w:r>
        <w:rPr>
          <w:rFonts w:hint="default" w:ascii="仿宋" w:hAnsi="仿宋" w:eastAsia="仿宋" w:cs="仿宋"/>
          <w:b w:val="0"/>
          <w:i w:val="0"/>
          <w:strike w:val="0"/>
          <w:spacing w:val="0"/>
          <w:sz w:val="32"/>
          <w:u w:val="none"/>
        </w:rPr>
        <w:t>RTK</w:t>
      </w:r>
      <w:r>
        <w:rPr>
          <w:rFonts w:ascii="仿宋" w:hAnsi="仿宋" w:eastAsia="仿宋" w:cs="仿宋"/>
          <w:b w:val="0"/>
          <w:i w:val="0"/>
          <w:strike w:val="0"/>
          <w:spacing w:val="0"/>
          <w:sz w:val="32"/>
          <w:u w:val="none"/>
        </w:rPr>
        <w:t>设备维修的报账；做好三水校区借用设备的移交工作；协助网络中心，排查计算机中毒及清理管理。</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ascii="仿宋" w:hAnsi="仿宋" w:eastAsia="仿宋" w:cs="仿宋"/>
          <w:b w:val="0"/>
          <w:i w:val="0"/>
          <w:strike w:val="0"/>
          <w:spacing w:val="0"/>
          <w:sz w:val="32"/>
          <w:u w:val="none"/>
        </w:rPr>
      </w:pPr>
      <w:r>
        <w:rPr>
          <w:rFonts w:ascii="仿宋" w:hAnsi="仿宋" w:eastAsia="仿宋" w:cs="仿宋"/>
          <w:b/>
          <w:i w:val="0"/>
          <w:strike w:val="0"/>
          <w:spacing w:val="0"/>
          <w:sz w:val="32"/>
          <w:u w:val="none"/>
        </w:rPr>
        <w:t>完成综合实践课程成绩录入工作，开展2023届夏季毕业及学位授予审核工作</w:t>
      </w:r>
      <w:r>
        <w:rPr>
          <w:rFonts w:ascii="仿宋" w:hAnsi="仿宋" w:eastAsia="仿宋" w:cs="仿宋"/>
          <w:b w:val="0"/>
          <w:i w:val="0"/>
          <w:strike w:val="0"/>
          <w:spacing w:val="0"/>
          <w:sz w:val="32"/>
          <w:u w:val="none"/>
        </w:rPr>
        <w:t>。组织学生自查审核报告、学业进度度、办理课程替代，汇总毕业班毕业学位资格审核表。</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pPr>
      <w:r>
        <w:rPr>
          <w:rFonts w:ascii="仿宋" w:hAnsi="仿宋" w:eastAsia="仿宋" w:cs="仿宋"/>
          <w:b/>
          <w:i w:val="0"/>
          <w:strike w:val="0"/>
          <w:spacing w:val="0"/>
          <w:sz w:val="32"/>
          <w:u w:val="none"/>
        </w:rPr>
        <w:t>落实试卷检查工作。</w:t>
      </w:r>
      <w:r>
        <w:rPr>
          <w:rFonts w:ascii="仿宋" w:hAnsi="仿宋" w:eastAsia="仿宋" w:cs="仿宋"/>
          <w:b w:val="0"/>
          <w:i w:val="0"/>
          <w:strike w:val="0"/>
          <w:spacing w:val="0"/>
          <w:sz w:val="32"/>
          <w:u w:val="none"/>
        </w:rPr>
        <w:t>5月17日，组织学院专家组完成2021-2022学年第二学期和2022-2023学年第一学期教学单位试卷交叉检查工作。</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ascii="仿宋" w:hAnsi="仿宋" w:eastAsia="仿宋" w:cs="仿宋"/>
          <w:b w:val="0"/>
          <w:i w:val="0"/>
          <w:strike w:val="0"/>
          <w:spacing w:val="0"/>
          <w:sz w:val="32"/>
          <w:u w:val="none"/>
        </w:rPr>
      </w:pPr>
      <w:r>
        <w:rPr>
          <w:rFonts w:ascii="仿宋" w:hAnsi="仿宋" w:eastAsia="仿宋" w:cs="仿宋"/>
          <w:b/>
          <w:i w:val="0"/>
          <w:strike w:val="0"/>
          <w:spacing w:val="0"/>
          <w:sz w:val="32"/>
          <w:u w:val="none"/>
        </w:rPr>
        <w:t>做好大学英语四六级安排工作</w:t>
      </w:r>
      <w:r>
        <w:rPr>
          <w:rFonts w:ascii="仿宋" w:hAnsi="仿宋" w:eastAsia="仿宋" w:cs="仿宋"/>
          <w:b w:val="0"/>
          <w:i w:val="0"/>
          <w:strike w:val="0"/>
          <w:spacing w:val="0"/>
          <w:sz w:val="32"/>
          <w:u w:val="none"/>
        </w:rPr>
        <w:t>。落实2023年上半年大学英语四、六级考试监考员安排工作，领取并整理2022年6月份大学英语四六级成绩单。</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firstLine="447" w:firstLineChars="139"/>
        <w:jc w:val="both"/>
        <w:textAlignment w:val="auto"/>
        <w:rPr>
          <w:rFonts w:ascii="仿宋" w:hAnsi="仿宋" w:eastAsia="仿宋" w:cs="仿宋"/>
          <w:b w:val="0"/>
          <w:i w:val="0"/>
          <w:strike w:val="0"/>
          <w:spacing w:val="0"/>
          <w:sz w:val="32"/>
          <w:u w:val="none"/>
        </w:rPr>
      </w:pPr>
      <w:r>
        <w:rPr>
          <w:rFonts w:ascii="仿宋" w:hAnsi="仿宋" w:eastAsia="仿宋" w:cs="仿宋"/>
          <w:b/>
          <w:i w:val="0"/>
          <w:strike w:val="0"/>
          <w:spacing w:val="0"/>
          <w:sz w:val="32"/>
          <w:u w:val="none"/>
        </w:rPr>
        <w:t>组织做好2023届辅修学生毕业相关工作</w:t>
      </w:r>
      <w:r>
        <w:rPr>
          <w:rFonts w:ascii="仿宋" w:hAnsi="仿宋" w:eastAsia="仿宋" w:cs="仿宋"/>
          <w:b w:val="0"/>
          <w:i w:val="0"/>
          <w:strike w:val="0"/>
          <w:spacing w:val="0"/>
          <w:sz w:val="32"/>
          <w:u w:val="none"/>
        </w:rPr>
        <w:t>。协助通知已辅修其他专业的学生进入相关学院班群。</w:t>
      </w:r>
    </w:p>
    <w:p>
      <w:pPr>
        <w:ind w:left="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pBdr>
          <w:bottom w:val="none" w:color="auto" w:sz="0" w:space="0"/>
        </w:pBdr>
        <w:kinsoku/>
        <w:wordWrap/>
        <w:overflowPunct/>
        <w:topLinePunct w:val="0"/>
        <w:autoSpaceDE/>
        <w:autoSpaceDN/>
        <w:bidi w:val="0"/>
        <w:adjustRightInd/>
        <w:snapToGrid w:val="0"/>
        <w:spacing w:before="0" w:after="0" w:line="360" w:lineRule="auto"/>
        <w:ind w:left="0" w:leftChars="0" w:firstLine="421" w:firstLineChars="131"/>
        <w:jc w:val="both"/>
        <w:textAlignment w:val="auto"/>
        <w:rPr>
          <w:sz w:val="32"/>
        </w:rPr>
      </w:pPr>
      <w:r>
        <w:rPr>
          <w:rFonts w:ascii="仿宋" w:hAnsi="仿宋" w:eastAsia="仿宋" w:cs="仿宋"/>
          <w:b/>
          <w:i w:val="0"/>
          <w:strike w:val="0"/>
          <w:spacing w:val="0"/>
          <w:sz w:val="32"/>
          <w:u w:val="none"/>
        </w:rPr>
        <w:t>做好“两优一先”优秀党员推荐工作。</w:t>
      </w:r>
      <w:r>
        <w:rPr>
          <w:rFonts w:ascii="仿宋" w:hAnsi="仿宋" w:eastAsia="仿宋" w:cs="仿宋"/>
          <w:b w:val="0"/>
          <w:i w:val="0"/>
          <w:strike w:val="0"/>
          <w:spacing w:val="0"/>
          <w:sz w:val="32"/>
          <w:u w:val="none"/>
        </w:rPr>
        <w:t>5月18日学生党支部支委讨论如何开展“两优一先”优秀党员推荐工作，布置推优情况调查，及对6名发展对象的政审材料进行审核，拟定党支部会议召开的相关事项。</w:t>
      </w:r>
    </w:p>
    <w:p>
      <w:pPr>
        <w:keepNext w:val="0"/>
        <w:keepLines w:val="0"/>
        <w:pageBreakBefore w:val="0"/>
        <w:widowControl w:val="0"/>
        <w:numPr>
          <w:ilvl w:val="0"/>
          <w:numId w:val="3"/>
        </w:numPr>
        <w:pBdr>
          <w:bottom w:val="none" w:color="auto" w:sz="0" w:space="0"/>
        </w:pBdr>
        <w:kinsoku/>
        <w:wordWrap/>
        <w:overflowPunct/>
        <w:topLinePunct w:val="0"/>
        <w:autoSpaceDE/>
        <w:autoSpaceDN/>
        <w:bidi w:val="0"/>
        <w:adjustRightInd/>
        <w:snapToGrid w:val="0"/>
        <w:spacing w:before="0" w:after="0" w:line="360" w:lineRule="auto"/>
        <w:ind w:left="0" w:leftChars="0" w:firstLine="421" w:firstLineChars="131"/>
        <w:jc w:val="both"/>
        <w:textAlignment w:val="auto"/>
        <w:rPr>
          <w:sz w:val="32"/>
        </w:rPr>
      </w:pPr>
      <w:r>
        <w:rPr>
          <w:rFonts w:hint="eastAsia" w:ascii="仿宋_GB2312" w:hAnsi="仿宋_GB2312" w:eastAsia="仿宋_GB2312" w:cs="仿宋_GB2312"/>
          <w:b/>
          <w:i w:val="0"/>
          <w:strike w:val="0"/>
          <w:color w:val="000000"/>
          <w:spacing w:val="0"/>
          <w:sz w:val="32"/>
          <w:u w:val="none"/>
          <w:shd w:val="clear" w:color="auto" w:fill="FFFFFF"/>
        </w:rPr>
        <w:t>经验共分享交流促成长</w:t>
      </w:r>
      <w:r>
        <w:rPr>
          <w:rFonts w:hint="default" w:ascii="仿宋_GB2312" w:hAnsi="仿宋_GB2312" w:eastAsia="仿宋_GB2312" w:cs="仿宋_GB2312"/>
          <w:b/>
          <w:i w:val="0"/>
          <w:strike w:val="0"/>
          <w:color w:val="000000"/>
          <w:spacing w:val="0"/>
          <w:sz w:val="32"/>
          <w:u w:val="none"/>
          <w:shd w:val="clear" w:color="auto" w:fill="FFFFFF"/>
        </w:rPr>
        <w:t>---</w:t>
      </w:r>
      <w:r>
        <w:rPr>
          <w:rFonts w:hint="eastAsia" w:ascii="仿宋_GB2312" w:hAnsi="仿宋_GB2312" w:eastAsia="仿宋_GB2312" w:cs="仿宋_GB2312"/>
          <w:b/>
          <w:i w:val="0"/>
          <w:strike w:val="0"/>
          <w:color w:val="000000"/>
          <w:spacing w:val="0"/>
          <w:sz w:val="32"/>
          <w:u w:val="none"/>
          <w:shd w:val="clear" w:color="auto" w:fill="FFFFFF"/>
        </w:rPr>
        <w:t>我院2022级非全日制MPA举办工作经验研讨会</w:t>
      </w:r>
      <w:r>
        <w:rPr>
          <w:rFonts w:hint="eastAsia" w:ascii="仿宋_GB2312" w:hAnsi="仿宋_GB2312" w:eastAsia="仿宋_GB2312" w:cs="仿宋_GB2312"/>
          <w:b/>
          <w:i w:val="0"/>
          <w:strike w:val="0"/>
          <w:color w:val="000000"/>
          <w:spacing w:val="0"/>
          <w:sz w:val="32"/>
          <w:u w:val="none"/>
          <w:shd w:val="clear" w:color="auto" w:fill="FFFFFF"/>
          <w:lang w:eastAsia="zh-CN"/>
        </w:rPr>
        <w:t>。</w:t>
      </w:r>
      <w:r>
        <w:rPr>
          <w:rFonts w:hint="eastAsia" w:ascii="仿宋_GB2312" w:hAnsi="仿宋_GB2312" w:eastAsia="仿宋_GB2312" w:cs="仿宋_GB2312"/>
          <w:b w:val="0"/>
          <w:i w:val="0"/>
          <w:strike w:val="0"/>
          <w:color w:val="000000"/>
          <w:spacing w:val="0"/>
          <w:sz w:val="32"/>
          <w:u w:val="none"/>
          <w:shd w:val="clear" w:color="auto" w:fill="FFFFFF"/>
        </w:rPr>
        <w:t>为</w:t>
      </w:r>
      <w:r>
        <w:rPr>
          <w:rFonts w:ascii="仿宋_GB2312" w:hAnsi="仿宋_GB2312" w:eastAsia="仿宋_GB2312" w:cs="仿宋_GB2312"/>
          <w:b w:val="0"/>
          <w:i w:val="0"/>
          <w:strike w:val="0"/>
          <w:color w:val="000000"/>
          <w:spacing w:val="0"/>
          <w:sz w:val="32"/>
          <w:u w:val="none"/>
          <w:shd w:val="clear" w:color="auto" w:fill="FFFFFF"/>
        </w:rPr>
        <w:t>促进共同成长，助力高质量发展，5月13日，我院2022级非全日制MPA工作经验研讨会在广州校区举行，辅导员颜英及2022级非全日制MPA班同学参加活动。</w:t>
      </w:r>
    </w:p>
    <w:p>
      <w:pPr>
        <w:snapToGrid/>
        <w:spacing w:before="0" w:after="0" w:line="288" w:lineRule="auto"/>
        <w:ind w:firstLine="0"/>
        <w:jc w:val="both"/>
        <w:rPr>
          <w:sz w:val="32"/>
        </w:rPr>
      </w:pPr>
      <w:r>
        <w:rPr>
          <w:rFonts w:ascii="-webkit-standard" w:hAnsi="-webkit-standard" w:eastAsia="-webkit-standard" w:cs="-webkit-standard"/>
          <w:b w:val="0"/>
          <w:i w:val="0"/>
          <w:strike w:val="0"/>
          <w:color w:val="000000"/>
          <w:spacing w:val="0"/>
          <w:sz w:val="32"/>
          <w:u w:val="none"/>
        </w:rPr>
        <w:drawing>
          <wp:inline distT="0" distB="0" distL="0" distR="0">
            <wp:extent cx="5274310" cy="2994660"/>
            <wp:effectExtent l="0" t="0" r="2540" b="1524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0"/>
                    <a:stretch>
                      <a:fillRect/>
                    </a:stretch>
                  </pic:blipFill>
                  <pic:spPr>
                    <a:xfrm>
                      <a:off x="0" y="0"/>
                      <a:ext cx="5274310" cy="2994660"/>
                    </a:xfrm>
                    <a:prstGeom prst="rect">
                      <a:avLst/>
                    </a:prstGeom>
                  </pic:spPr>
                </pic:pic>
              </a:graphicData>
            </a:graphic>
          </wp:inline>
        </w:drawing>
      </w:r>
    </w:p>
    <w:p>
      <w:pPr>
        <w:snapToGrid/>
        <w:spacing w:line="288" w:lineRule="auto"/>
        <w:ind w:firstLine="640" w:firstLineChars="200"/>
        <w:jc w:val="both"/>
        <w:rPr>
          <w:lang w:eastAsia="zh-CN"/>
        </w:rPr>
      </w:pPr>
      <w:r>
        <w:rPr>
          <w:rFonts w:ascii="仿宋_GB2312" w:hAnsi="仿宋_GB2312" w:eastAsia="仿宋_GB2312" w:cs="仿宋_GB2312"/>
          <w:b w:val="0"/>
          <w:i w:val="0"/>
          <w:strike w:val="0"/>
          <w:color w:val="000000"/>
          <w:spacing w:val="0"/>
          <w:sz w:val="32"/>
          <w:u w:val="none"/>
          <w:shd w:val="clear" w:color="auto" w:fill="FFFFFF"/>
        </w:rPr>
        <w:t>此次活动以“我所在的行业，你想知道的领域”为主题，通过对行业领域的实证分析，把握行业现状、分析现存问题、预测发展态势，帮助同学们进行自身的职业规划并以此来指导接下来的学习和生活，同时通过集体研讨为破解同学在工作中遇到的难题建言献策，助力高质量发展。</w:t>
      </w:r>
    </w:p>
    <w:p>
      <w:pPr>
        <w:pStyle w:val="2"/>
        <w:jc w:val="center"/>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val="0"/>
          <w:bCs/>
          <w:color w:val="000000"/>
          <w:sz w:val="28"/>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合作交流</w:t>
      </w:r>
      <w:r>
        <w:rPr>
          <w:rFonts w:hint="eastAsia" w:ascii="华文中宋" w:hAnsi="华文中宋" w:eastAsia="华文中宋" w:cs="华文中宋"/>
          <w:b/>
          <w:bCs/>
          <w:color w:val="000000"/>
          <w:sz w:val="40"/>
          <w:szCs w:val="40"/>
          <w:lang w:eastAsia="zh-CN"/>
        </w:rPr>
        <w:t>】</w:t>
      </w:r>
    </w:p>
    <w:p>
      <w:pPr>
        <w:numPr>
          <w:ilvl w:val="0"/>
          <w:numId w:val="3"/>
        </w:numPr>
        <w:snapToGrid/>
        <w:spacing w:line="288" w:lineRule="auto"/>
        <w:ind w:left="0" w:leftChars="0" w:firstLine="393" w:firstLineChars="131"/>
        <w:jc w:val="both"/>
        <w:rPr>
          <w:rFonts w:hint="eastAsia" w:ascii="仿宋_GB2312" w:hAnsi="仿宋_GB2312" w:eastAsia="仿宋_GB2312" w:cs="仿宋_GB2312"/>
          <w:b w:val="0"/>
          <w:i w:val="0"/>
          <w:strike w:val="0"/>
          <w:color w:val="000000"/>
          <w:spacing w:val="0"/>
          <w:sz w:val="32"/>
          <w:u w:val="none"/>
          <w:shd w:val="clear" w:color="auto" w:fill="FFFFFF"/>
          <w:lang w:eastAsia="zh-CN"/>
        </w:rPr>
      </w:pPr>
      <w:r>
        <w:rPr>
          <w:rFonts w:hint="eastAsia" w:ascii="华文中宋" w:hAnsi="华文中宋" w:eastAsia="华文中宋" w:cs="华文中宋"/>
          <w:b/>
          <w:i w:val="0"/>
          <w:strike w:val="0"/>
          <w:spacing w:val="0"/>
          <w:kern w:val="2"/>
          <w:sz w:val="30"/>
          <w:szCs w:val="30"/>
          <w:u w:val="none"/>
          <w:lang w:val="en-US" w:eastAsia="zh-CN" w:bidi="ar-SA"/>
        </w:rPr>
        <w:t>广州市社会学与人类学学会会员大会暨换届大会顺利召开。</w:t>
      </w:r>
      <w:r>
        <w:rPr>
          <w:rFonts w:hint="eastAsia" w:ascii="仿宋_GB2312" w:hAnsi="仿宋_GB2312" w:eastAsia="仿宋_GB2312" w:cs="仿宋_GB2312"/>
          <w:b w:val="0"/>
          <w:i w:val="0"/>
          <w:strike w:val="0"/>
          <w:color w:val="000000"/>
          <w:spacing w:val="0"/>
          <w:sz w:val="32"/>
          <w:u w:val="none"/>
          <w:shd w:val="clear" w:color="auto" w:fill="FFFFFF"/>
          <w:lang w:eastAsia="zh-CN"/>
        </w:rPr>
        <w:t>由公共管理学院承办的广州市社会与人类学学会会员大会于5月14日在学院学术报告厅召开，广东财经大学党委副书记罗贤甲与广州市社会科学界联合会副主席谭晓红先后为会议致辞，公共管理学院党委书记钟智和副院长张慧霞出席了会议。会议由换届会议、2022年会论文颁奖和周大鸣会长主题演讲三个部分构成，广州地区各高校和科研机构均派重要代表参加，共同促成了团结、共进的学术共同体氛围。我院对会议的精心筹备得到了市社科联、广州市社会学与人类学会及各与会代表的高度认可，代表们纷纷期待我院社会工作专业在学科建设更上一层楼。</w:t>
      </w:r>
    </w:p>
    <w:p>
      <w:pPr>
        <w:pStyle w:val="2"/>
        <w:jc w:val="center"/>
        <w:rPr>
          <w:rFonts w:hint="eastAsia"/>
          <w:lang w:eastAsia="zh-CN"/>
        </w:rPr>
      </w:pPr>
      <w:r>
        <w:rPr>
          <w:rFonts w:hint="eastAsia" w:ascii="宋体" w:hAnsi="宋体" w:eastAsia="宋体" w:cs="宋体"/>
          <w:sz w:val="24"/>
          <w:lang w:eastAsia="zh-CN"/>
        </w:rPr>
        <w:drawing>
          <wp:inline distT="0" distB="0" distL="114300" distR="114300">
            <wp:extent cx="5034280" cy="3037840"/>
            <wp:effectExtent l="0" t="0" r="20320" b="10160"/>
            <wp:docPr id="5" name="图片 5" descr="微信图片_2023051516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515164624"/>
                    <pic:cNvPicPr>
                      <a:picLocks noChangeAspect="1"/>
                    </pic:cNvPicPr>
                  </pic:nvPicPr>
                  <pic:blipFill>
                    <a:blip r:embed="rId11"/>
                    <a:stretch>
                      <a:fillRect/>
                    </a:stretch>
                  </pic:blipFill>
                  <pic:spPr>
                    <a:xfrm>
                      <a:off x="0" y="0"/>
                      <a:ext cx="5034280" cy="3037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ascii="华文中宋" w:hAnsi="华文中宋" w:eastAsia="华文中宋" w:cs="华文中宋"/>
          <w:b/>
          <w:i w:val="0"/>
          <w:strike w:val="0"/>
          <w:spacing w:val="0"/>
          <w:sz w:val="40"/>
          <w:u w:val="none"/>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综合管理】</w:t>
      </w:r>
    </w:p>
    <w:p>
      <w:pPr>
        <w:numPr>
          <w:ilvl w:val="0"/>
          <w:numId w:val="3"/>
        </w:numPr>
        <w:snapToGrid w:val="0"/>
        <w:spacing w:before="0" w:after="0" w:line="520" w:lineRule="exact"/>
        <w:ind w:left="0" w:leftChars="0" w:right="0" w:rightChars="0" w:firstLine="0" w:firstLineChars="0"/>
        <w:jc w:val="both"/>
      </w:pPr>
      <w:r>
        <w:rPr>
          <w:rFonts w:ascii="仿宋" w:hAnsi="仿宋" w:eastAsia="仿宋" w:cs="仿宋"/>
          <w:b/>
          <w:i w:val="0"/>
          <w:strike w:val="0"/>
          <w:spacing w:val="0"/>
          <w:sz w:val="32"/>
          <w:u w:val="none"/>
        </w:rPr>
        <w:t>召开公共管理学院第5次党政联席会。</w:t>
      </w:r>
      <w:r>
        <w:rPr>
          <w:rFonts w:ascii="仿宋_GB2312" w:hAnsi="仿宋_GB2312" w:eastAsia="仿宋_GB2312" w:cs="仿宋_GB2312"/>
          <w:i w:val="0"/>
          <w:strike w:val="0"/>
          <w:color w:val="000000"/>
          <w:spacing w:val="0"/>
          <w:sz w:val="32"/>
          <w:u w:val="none"/>
        </w:rPr>
        <w:t>5月16日，姚军副院长（主持工作）在会议室601主持召开了2023年第5次党政联席会。学院党委书记钟智、副书记李天德、副院长戴昌桥和张慧霞参加了会议。会议讨论并审议MPA论文质控管理办法、本科毕业论文答辩专家费用管理办法、各系专业建设经费使用和安排、学院党政领导坐班规定以及学院行政领导的分工等事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ebkit-standard">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70FB9"/>
    <w:multiLevelType w:val="singleLevel"/>
    <w:tmpl w:val="90070FB9"/>
    <w:lvl w:ilvl="0" w:tentative="0">
      <w:start w:val="1"/>
      <w:numFmt w:val="bullet"/>
      <w:lvlText w:val=""/>
      <w:lvlJc w:val="left"/>
      <w:pPr>
        <w:ind w:left="420" w:hanging="420"/>
      </w:pPr>
      <w:rPr>
        <w:rFonts w:hint="default" w:ascii="Wingdings" w:hAnsi="Wingdings"/>
        <w:sz w:val="32"/>
        <w:szCs w:val="32"/>
      </w:rPr>
    </w:lvl>
  </w:abstractNum>
  <w:abstractNum w:abstractNumId="1">
    <w:nsid w:val="C9EFF732"/>
    <w:multiLevelType w:val="singleLevel"/>
    <w:tmpl w:val="C9EFF732"/>
    <w:lvl w:ilvl="0" w:tentative="0">
      <w:start w:val="1"/>
      <w:numFmt w:val="bullet"/>
      <w:lvlText w:val=""/>
      <w:lvlJc w:val="left"/>
      <w:pPr>
        <w:ind w:left="420" w:hanging="420"/>
      </w:pPr>
      <w:rPr>
        <w:rFonts w:hint="default" w:ascii="Wingdings" w:hAnsi="Wingdings"/>
      </w:rPr>
    </w:lvl>
  </w:abstractNum>
  <w:abstractNum w:abstractNumId="2">
    <w:nsid w:val="D9E83D30"/>
    <w:multiLevelType w:val="singleLevel"/>
    <w:tmpl w:val="D9E83D30"/>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7DA4FE4"/>
    <w:rsid w:val="0B043F8B"/>
    <w:rsid w:val="0F70685A"/>
    <w:rsid w:val="0F7A534C"/>
    <w:rsid w:val="0F901A1F"/>
    <w:rsid w:val="11C07F7F"/>
    <w:rsid w:val="147F7DC4"/>
    <w:rsid w:val="14BB5F83"/>
    <w:rsid w:val="1A614E9E"/>
    <w:rsid w:val="1C831308"/>
    <w:rsid w:val="1F3031B6"/>
    <w:rsid w:val="1F3F5AEF"/>
    <w:rsid w:val="1FF335AB"/>
    <w:rsid w:val="22EC43C9"/>
    <w:rsid w:val="25BA3F27"/>
    <w:rsid w:val="2B776CD8"/>
    <w:rsid w:val="2DCF2503"/>
    <w:rsid w:val="2EA25342"/>
    <w:rsid w:val="34437A7B"/>
    <w:rsid w:val="35AF5EE6"/>
    <w:rsid w:val="37957762"/>
    <w:rsid w:val="3A238AB8"/>
    <w:rsid w:val="3FAB5883"/>
    <w:rsid w:val="4CBC40C3"/>
    <w:rsid w:val="510559A1"/>
    <w:rsid w:val="54D344CF"/>
    <w:rsid w:val="55FDEC28"/>
    <w:rsid w:val="563572F6"/>
    <w:rsid w:val="59992400"/>
    <w:rsid w:val="5E37532B"/>
    <w:rsid w:val="62987791"/>
    <w:rsid w:val="65023631"/>
    <w:rsid w:val="6522497D"/>
    <w:rsid w:val="66BC6E6D"/>
    <w:rsid w:val="690B2E56"/>
    <w:rsid w:val="6CC450D3"/>
    <w:rsid w:val="6FF9672A"/>
    <w:rsid w:val="71F812A9"/>
    <w:rsid w:val="74326D52"/>
    <w:rsid w:val="75493065"/>
    <w:rsid w:val="7C352786"/>
    <w:rsid w:val="7F776889"/>
    <w:rsid w:val="7F972AD5"/>
    <w:rsid w:val="EEDAE018"/>
    <w:rsid w:val="EF690ED1"/>
    <w:rsid w:val="F1CFE3A7"/>
    <w:rsid w:val="FEBDA14C"/>
    <w:rsid w:val="FFFD28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3288</Words>
  <Characters>3404</Characters>
  <TotalTime>4</TotalTime>
  <ScaleCrop>false</ScaleCrop>
  <LinksUpToDate>false</LinksUpToDate>
  <CharactersWithSpaces>3415</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2023-05-19T22:09:00Z</dcterms:created>
  <dc:creator>admin</dc:creator>
  <cp:lastModifiedBy>曾华强</cp:lastModifiedBy>
  <dcterms:modified xsi:type="dcterms:W3CDTF">2023-05-23T07:18:08Z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4C1A55B0CFD64C40AA9BD1A16F8840F1_13</vt:lpwstr>
  </property>
</Properties>
</file>