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Spec="center" w:tblpY="1083"/>
        <w:tblOverlap w:val="never"/>
        <w:tblW w:w="86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0"/>
        <w:gridCol w:w="4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1" w:hRule="atLeast"/>
          <w:jc w:val="center"/>
        </w:trPr>
        <w:tc>
          <w:tcPr>
            <w:tcW w:w="86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eastAsia="zh-CN"/>
              </w:rPr>
              <w:t>内部文件</w:t>
            </w:r>
            <w:r>
              <w:rPr>
                <w:rFonts w:hint="eastAsia" w:ascii="方正小标宋简体" w:hAnsi="方正小标宋简体" w:eastAsia="方正小标宋简体" w:cs="方正小标宋简体"/>
                <w:sz w:val="24"/>
                <w:szCs w:val="24"/>
                <w:vertAlign w:val="baseline"/>
                <w:lang w:val="en-US" w:eastAsia="zh-CN"/>
              </w:rPr>
              <w:t xml:space="preserve"> 请勿外传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56" w:hRule="atLeast"/>
          <w:jc w:val="center"/>
        </w:trPr>
        <w:tc>
          <w:tcPr>
            <w:tcW w:w="86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eastAsia="黑体" w:cs="黑体" w:asciiTheme="majorAscii" w:hAnsiTheme="majorAscii"/>
                <w:b/>
                <w:bCs/>
                <w:color w:val="FF0000"/>
                <w:sz w:val="52"/>
                <w:szCs w:val="52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z w:val="52"/>
                <w:szCs w:val="52"/>
                <w:vertAlign w:val="baseline"/>
                <w:lang w:eastAsia="zh-CN"/>
              </w:rPr>
              <w:t>公共管理学院信息简报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4" w:hRule="atLeast"/>
          <w:jc w:val="center"/>
        </w:trPr>
        <w:tc>
          <w:tcPr>
            <w:tcW w:w="8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after="0" w:line="15" w:lineRule="atLeast"/>
              <w:ind w:right="0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6"/>
                <w:szCs w:val="36"/>
                <w:lang w:eastAsia="zh-CN"/>
              </w:rPr>
              <w:t>2022年第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6"/>
                <w:szCs w:val="36"/>
                <w:lang w:val="en-US" w:eastAsia="zh-CN"/>
              </w:rPr>
              <w:t xml:space="preserve"> 14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6"/>
                <w:szCs w:val="36"/>
                <w:lang w:eastAsia="zh-CN"/>
              </w:rPr>
              <w:t>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1" w:hRule="atLeast"/>
          <w:jc w:val="center"/>
        </w:trPr>
        <w:tc>
          <w:tcPr>
            <w:tcW w:w="4460" w:type="dxa"/>
            <w:tcBorders>
              <w:tl2br w:val="nil"/>
              <w:tr2bl w:val="nil"/>
            </w:tcBorders>
            <w:vAlign w:val="top"/>
          </w:tcPr>
          <w:p>
            <w:pPr>
              <w:ind w:firstLine="320" w:firstLineChars="100"/>
              <w:rPr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学院办公室</w:t>
            </w:r>
          </w:p>
        </w:tc>
        <w:tc>
          <w:tcPr>
            <w:tcW w:w="4160" w:type="dxa"/>
            <w:tcBorders>
              <w:tl2br w:val="nil"/>
              <w:tr2bl w:val="nil"/>
            </w:tcBorders>
            <w:vAlign w:val="top"/>
          </w:tcPr>
          <w:p>
            <w:pPr>
              <w:ind w:firstLine="961" w:firstLineChars="300"/>
              <w:rPr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2"/>
                <w:szCs w:val="32"/>
                <w:lang w:val="en-US" w:eastAsia="zh-CN"/>
              </w:rPr>
              <w:t xml:space="preserve">2022年 7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2"/>
                <w:szCs w:val="32"/>
                <w:lang w:val="en-US" w:eastAsia="zh-CN"/>
              </w:rPr>
              <w:t xml:space="preserve"> 1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000000"/>
                <w:spacing w:val="0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1" w:hRule="atLeast"/>
          <w:jc w:val="center"/>
        </w:trPr>
        <w:tc>
          <w:tcPr>
            <w:tcW w:w="8620" w:type="dxa"/>
            <w:gridSpan w:val="2"/>
            <w:tcBorders>
              <w:tl2br w:val="nil"/>
              <w:tr2bl w:val="nil"/>
            </w:tcBorders>
            <w:vAlign w:val="top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23495</wp:posOffset>
                      </wp:positionV>
                      <wp:extent cx="5457825" cy="28575"/>
                      <wp:effectExtent l="0" t="34925" r="9525" b="5080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308735" y="2296795"/>
                                <a:ext cx="5457825" cy="28575"/>
                              </a:xfrm>
                              <a:prstGeom prst="line">
                                <a:avLst/>
                              </a:prstGeom>
                              <a:ln w="69850" cmpd="thickThin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2pt;margin-top:1.85pt;height:2.25pt;width:429.75pt;z-index:251659264;mso-width-relative:page;mso-height-relative:page;" filled="f" stroked="t" coordsize="21600,21600" o:gfxdata="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0JunZNQAAAAGAQAADwAAAAAAAAAB&#10;ACAAAAA4AAAAZHJzL2Rvd25yZXYueG1sUEsBAhQAFAAAAAgAh07iQO+rWjf+AQAAyAMAAA4AAAAA&#10;AAAAAQAgAAAAOQEAAGRycy9lMm9Eb2MueG1sUEsFBgAAAAAGAAYAWQEAAKkFAAAAAA==&#10;">
                      <v:fill on="f" focussize="0,0"/>
                      <v:stroke weight="5.5pt" color="#FF0000 [3205]" linestyle="thickThin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tabs>
                <w:tab w:val="left" w:pos="2151"/>
              </w:tabs>
              <w:bidi w:val="0"/>
              <w:jc w:val="left"/>
              <w:rPr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</w:rPr>
        <w:t>疫情防控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-10" w:leftChars="0" w:firstLine="430" w:firstLineChars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配合学校每天做好重点区域旅居史排查工作、及时报送相关师生数据，改进学生每日健康打卡督促方式，保证健康打卡率100%，实时关注各年级学生健康情况。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4" w:leftChars="0" w:firstLine="416" w:firstLineChars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根据上级和学校疫情防控要求，督促学院全体师生按要求参加核酸检测，做到应测尽测、应检尽检，不留死角、不漏一人。自觉压实主体责任，严格落实学校疫情防控工作要求，做好核酸检测组织动员和统计工作。配合学校每天做好重点区域旅居史排查工作、及时报送相关师学数据。截止5月13日，</w:t>
      </w:r>
      <w:r>
        <w:rPr>
          <w:rFonts w:ascii="仿宋" w:hAnsi="仿宋" w:eastAsia="仿宋"/>
          <w:b/>
          <w:bCs/>
          <w:color w:val="auto"/>
          <w:sz w:val="32"/>
          <w:szCs w:val="32"/>
        </w:rPr>
        <w:t>教职工“新冠”疫苗加强针接种情况</w:t>
      </w:r>
      <w:r>
        <w:rPr>
          <w:rFonts w:ascii="仿宋" w:hAnsi="仿宋" w:eastAsia="仿宋"/>
          <w:color w:val="000000"/>
          <w:sz w:val="32"/>
          <w:szCs w:val="32"/>
        </w:rPr>
        <w:t>：9位老师从没接种，1位老师已接种第一针，6位老师已接种第二针，50位老师已接种第三针（应该要接种第三针的老师是55位，但由于身体原因，有5位老师没有接种第三针）。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240" w:lineRule="auto"/>
        <w:ind w:left="0" w:leftChars="0" w:right="0" w:firstLine="420" w:firstLineChars="0"/>
        <w:jc w:val="both"/>
        <w:rPr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6月25日、6月27日6月29日、7月1日，配合属地及学校工作安排，组织广州校区在校学生顺利完成核酸抽样检测工作。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</w:rPr>
        <w:t>党建思政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-10" w:leftChars="0" w:firstLine="430" w:firstLineChars="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本周开展公共管理学院党员发展对象入党谈话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共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18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位同学参加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</w:rPr>
        <w:t>教学科研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】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313" w:afterAutospacing="0" w:line="15" w:lineRule="atLeast"/>
        <w:ind w:left="0" w:leftChars="0" w:right="0" w:firstLine="419" w:firstLineChars="131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Hans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2022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Hans"/>
        </w:rPr>
        <w:t>年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Hans"/>
        </w:rPr>
        <w:t>6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Hans"/>
        </w:rPr>
        <w:t>月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Hans"/>
        </w:rPr>
        <w:t>30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Hans"/>
        </w:rPr>
        <w:t>日晚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Hans"/>
        </w:rPr>
        <w:t>召开学院全体教职工线上会议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Hans"/>
        </w:rPr>
        <w:t>。1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Hans"/>
        </w:rPr>
        <w:t>.强调暑期工作安排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Hans"/>
        </w:rPr>
        <w:t>尤其是安全问题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Hans"/>
        </w:rPr>
        <w:t>；2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Hans"/>
        </w:rPr>
        <w:t>.部署扶贫济困捐款活动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Hans"/>
        </w:rPr>
        <w:t>；3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Hans"/>
        </w:rPr>
        <w:t>.考前动员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Hans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Hans"/>
        </w:rPr>
        <w:t>张慧霞副院长就考务注意事项进行详细解读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Hans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Hans"/>
        </w:rPr>
        <w:t>姚军特别强调监考老师必须严格遵守监考规定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Hans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Hans"/>
        </w:rPr>
        <w:t>班主任老师会后分头做好各班学生考前动员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Hans"/>
        </w:rPr>
        <w:t>杜绝作弊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Hans"/>
        </w:rPr>
        <w:t>保证“零差错”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Hans"/>
        </w:rPr>
        <w:t>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313" w:afterAutospacing="0" w:line="15" w:lineRule="atLeast"/>
        <w:ind w:left="0" w:leftChars="0" w:right="0" w:firstLine="419" w:firstLineChars="131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Hans"/>
        </w:rPr>
        <w:t>做好第二批、第三批毕业审核通过相关工作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Hans"/>
        </w:rPr>
        <w:t>发放2021年12月大学英语四六级成绩单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313" w:afterAutospacing="0" w:line="15" w:lineRule="atLeast"/>
        <w:ind w:left="0" w:leftChars="0" w:right="0" w:firstLine="419" w:firstLineChars="131"/>
        <w:jc w:val="both"/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Hans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Hans"/>
        </w:rPr>
        <w:t>下达2020级本科生《社会劳动与实践》等课程安排任务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Hans"/>
        </w:rPr>
        <w:t>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313" w:afterAutospacing="0" w:line="15" w:lineRule="atLeast"/>
        <w:ind w:left="0" w:leftChars="0" w:right="0" w:firstLine="419" w:firstLineChars="131"/>
        <w:jc w:val="both"/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Hans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Hans"/>
        </w:rPr>
        <w:t>组织做好2022年下半年全国计算机等级考试报考工作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Hans"/>
        </w:rPr>
        <w:t>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313" w:afterAutospacing="0" w:line="15" w:lineRule="atLeast"/>
        <w:ind w:left="0" w:leftChars="0" w:right="0" w:firstLine="419" w:firstLineChars="131"/>
        <w:jc w:val="both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Hans"/>
        </w:rPr>
        <w:t>做好本学期工作量核对工作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Hans"/>
        </w:rPr>
        <w:t>教育教学奖励相关工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CN"/>
        </w:rPr>
        <w:t>作和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教材插图审核相关工作。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20" w:afterAutospacing="0" w:line="240" w:lineRule="auto"/>
        <w:ind w:left="0" w:leftChars="0" w:right="0" w:firstLine="419" w:firstLineChars="131"/>
        <w:jc w:val="both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◆提前进行2022-2023学年第一学期课程安排，对2021级非全日制班、2022级全日制班和非全日制班进行排课。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20" w:afterAutospacing="0" w:line="240" w:lineRule="auto"/>
        <w:ind w:left="0" w:leftChars="0" w:right="0" w:firstLine="419" w:firstLineChars="131"/>
        <w:jc w:val="both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◆根据研究生院通知，完成研究生教材插图排查工作。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20" w:afterAutospacing="0" w:line="240" w:lineRule="auto"/>
        <w:ind w:left="0" w:leftChars="0" w:right="0" w:firstLine="419" w:firstLineChars="131"/>
        <w:jc w:val="both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◆根据招考处通知，编制2023年MPA研究生招生简章和目录。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20" w:afterAutospacing="0" w:line="240" w:lineRule="auto"/>
        <w:ind w:left="0" w:leftChars="0" w:right="0" w:firstLine="419" w:firstLineChars="131"/>
        <w:jc w:val="both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◆学院于6月26日完成2021级全日制/2020级非全日制MPA学位论文开题答辩，共计85位研究生参加开题答辩，其中72位同学通过，13位不通过，不通过的同学将于9月进行第二次开题。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</w:pPr>
      <w:r>
        <w:drawing>
          <wp:inline distT="0" distB="0" distL="114300" distR="114300">
            <wp:extent cx="5276850" cy="27051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120" w:afterAutospacing="0" w:line="240" w:lineRule="auto"/>
        <w:ind w:left="0" w:leftChars="0" w:right="0" w:firstLine="419" w:firstLineChars="131"/>
        <w:jc w:val="both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◆完成6月科研业绩月报材料并报送。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20" w:afterAutospacing="0" w:line="240" w:lineRule="auto"/>
        <w:ind w:left="0" w:leftChars="0" w:right="0" w:firstLine="419" w:firstLineChars="131"/>
        <w:jc w:val="both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◆学院组织申报2022年度国家社科基金冷门绝学研究专项、2022年度教育科学规划课题（教育综合改革专项）、广东省专利开放许可试点等。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leftChars="0" w:right="0" w:firstLine="419" w:firstLineChars="131"/>
        <w:jc w:val="both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◆根据科研处通知，做好国家社科基金同行评议专家库信息更新和增补专家工作。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120" w:afterAutospacing="0" w:line="240" w:lineRule="auto"/>
        <w:ind w:left="0" w:leftChars="0" w:right="0" w:firstLine="419" w:firstLineChars="131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◆根据科研处通知，做好2021-2022学年度科研成果登记和科研业绩核算工作。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360" w:lineRule="auto"/>
        <w:ind w:left="0" w:leftChars="0" w:right="0" w:rightChars="0" w:firstLine="419" w:firstLineChars="131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做好实验室仪器设备期末清点工作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eastAsia="zh-CN"/>
        </w:rPr>
        <w:t>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撰写《广东财经大学教学型实验室考核评估自评报告》及收集相关的佐证材料。</w:t>
      </w:r>
    </w:p>
    <w:p>
      <w:pPr>
        <w:pStyle w:val="5"/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0" w:after="0" w:afterAutospacing="0" w:line="360" w:lineRule="auto"/>
        <w:ind w:left="0" w:leftChars="0" w:right="0" w:firstLine="419" w:firstLineChars="131"/>
        <w:jc w:val="both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筹备3年级（2019级土管专业、2020级土管专业、2019级房产）野外实习的仪器设备、资料打印及文具采购等工作。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</w:rPr>
        <w:t>学生工作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420" w:leftChars="0" w:hanging="420" w:firstLineChars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截止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月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30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日晚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点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经过全院师生的共同努力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我院学生总体就业率达到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79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.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39%，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其中研究生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92%，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本科生就业率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76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.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38%。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圆满完成阶段性就业任务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</w:rPr>
        <w:t>合作交流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right="0" w:firstLine="720" w:firstLineChars="200"/>
        <w:jc w:val="both"/>
        <w:textAlignment w:val="auto"/>
        <w:rPr>
          <w:rFonts w:hint="eastAsia" w:ascii="楷体" w:hAnsi="楷体" w:eastAsia="楷体" w:cs="楷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</w:rPr>
        <w:t>综合管理</w:t>
      </w: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-10" w:leftChars="0" w:firstLine="430" w:firstLineChars="0"/>
        <w:jc w:val="both"/>
        <w:textAlignment w:val="auto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2022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年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月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28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日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按照学校的校史工作专班的通知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就学院院史的编撰工作进行详细的组织分工安排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。</w:t>
      </w:r>
    </w:p>
    <w:p>
      <w:pPr>
        <w:pStyle w:val="2"/>
        <w:numPr>
          <w:numId w:val="0"/>
        </w:num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15" w:lineRule="atLeast"/>
        <w:ind w:right="0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0"/>
          <w:szCs w:val="40"/>
          <w:lang w:eastAsia="zh-CN"/>
        </w:rPr>
        <w:t>【研究生工作】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-10" w:leftChars="0" w:firstLine="430" w:firstLineChars="0"/>
        <w:jc w:val="both"/>
        <w:textAlignment w:val="auto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color w:val="000000"/>
          <w:sz w:val="32"/>
          <w:szCs w:val="32"/>
          <w:lang w:eastAsia="zh-CN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月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30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号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组织人员论证申报“海外名师”项目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以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lang w:val="en-US" w:eastAsia="zh-Hans"/>
        </w:rPr>
        <w:t>做好研究生专项计划工作</w:t>
      </w:r>
      <w:r>
        <w:rPr>
          <w:rFonts w:hint="default" w:ascii="仿宋" w:hAnsi="仿宋" w:eastAsia="仿宋"/>
          <w:color w:val="000000"/>
          <w:sz w:val="32"/>
          <w:szCs w:val="32"/>
          <w:lang w:eastAsia="zh-Hans"/>
        </w:rPr>
        <w:t>。</w:t>
      </w:r>
    </w:p>
    <w:p>
      <w:pPr>
        <w:pStyle w:val="2"/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Helvetica Neue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250623"/>
    <w:multiLevelType w:val="singleLevel"/>
    <w:tmpl w:val="C425062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31B5DA06"/>
    <w:multiLevelType w:val="singleLevel"/>
    <w:tmpl w:val="31B5DA0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32"/>
        <w:szCs w:val="32"/>
      </w:rPr>
    </w:lvl>
  </w:abstractNum>
  <w:abstractNum w:abstractNumId="2">
    <w:nsid w:val="42B3B648"/>
    <w:multiLevelType w:val="singleLevel"/>
    <w:tmpl w:val="42B3B64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32"/>
        <w:szCs w:val="32"/>
      </w:rPr>
    </w:lvl>
  </w:abstractNum>
  <w:abstractNum w:abstractNumId="3">
    <w:nsid w:val="513B5271"/>
    <w:multiLevelType w:val="singleLevel"/>
    <w:tmpl w:val="513B527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32"/>
        <w:szCs w:val="32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OGY4MTNjNjE2M2Q2NmNkOTVjNTkwOGYwZWRjZTUifQ=="/>
  </w:docVars>
  <w:rsids>
    <w:rsidRoot w:val="66BC6E6D"/>
    <w:rsid w:val="070047B1"/>
    <w:rsid w:val="0B043F8B"/>
    <w:rsid w:val="0F70685A"/>
    <w:rsid w:val="0F7A534C"/>
    <w:rsid w:val="11C07F7F"/>
    <w:rsid w:val="1A614E9E"/>
    <w:rsid w:val="1FF335AB"/>
    <w:rsid w:val="215C5595"/>
    <w:rsid w:val="22EC43C9"/>
    <w:rsid w:val="29231BE4"/>
    <w:rsid w:val="2EA25342"/>
    <w:rsid w:val="34437A7B"/>
    <w:rsid w:val="3DEF690C"/>
    <w:rsid w:val="3FAB5883"/>
    <w:rsid w:val="4CBC40C3"/>
    <w:rsid w:val="54D344CF"/>
    <w:rsid w:val="563572F6"/>
    <w:rsid w:val="66BC6E6D"/>
    <w:rsid w:val="690B2E56"/>
    <w:rsid w:val="93FBE19B"/>
    <w:rsid w:val="AF6FC18F"/>
    <w:rsid w:val="AFBD355A"/>
    <w:rsid w:val="BCE758A5"/>
    <w:rsid w:val="BF398CFB"/>
    <w:rsid w:val="E3BD04A8"/>
    <w:rsid w:val="FCDC3DE5"/>
    <w:rsid w:val="FFDFD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/>
      <w:szCs w:val="21"/>
    </w:rPr>
  </w:style>
  <w:style w:type="paragraph" w:styleId="3">
    <w:name w:val="Normal Indent"/>
    <w:basedOn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宋体" w:cs="Times New Roman"/>
      <w:kern w:val="0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386</Words>
  <Characters>399</Characters>
  <Lines>0</Lines>
  <Paragraphs>0</Paragraphs>
  <TotalTime>5</TotalTime>
  <ScaleCrop>false</ScaleCrop>
  <LinksUpToDate>false</LinksUpToDate>
  <CharactersWithSpaces>406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2022-04-22T16:58:00Z</dcterms:created>
  <dc:creator>曾华强(19951522)</dc:creator>
  <cp:lastModifiedBy>午夕</cp:lastModifiedBy>
  <cp:lastPrinted>2022-04-22T17:19:00Z</cp:lastPrinted>
  <dcterms:modified xsi:type="dcterms:W3CDTF">2022-07-01T18:24:22Z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BB05E5B4B1EF425DADF65DE3A14F271F</vt:lpwstr>
  </property>
  <property fmtid="{D5CDD505-2E9C-101B-9397-08002B2CF9AE}" pid="4" name="commondata">
    <vt:lpwstr>eyJoZGlkIjoiMWNkOGY4MTNjNjE2M2Q2NmNkOTVjNTkwOGYwZWRjZTUifQ==</vt:lpwstr>
  </property>
</Properties>
</file>